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F69C7" w14:textId="77777777" w:rsidR="008D723F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Zaměření jednotlivých odborných hodnoticích panelů je následující:</w:t>
      </w:r>
    </w:p>
    <w:p w14:paraId="67F9E7D5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 xml:space="preserve">• 01 Metabolické a endokrinní choroby </w:t>
      </w:r>
    </w:p>
    <w:p w14:paraId="793FCFD6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01 se zabývá metabolickými aspekty z oborů: endokrinologie a diabetologie, klinická biochemie a klinická farmakologie, lékařská genetika, pediatrie, gastroenterologie, nefrologie, revmatologie a ostatní obory vnitřního lékařství.</w:t>
      </w:r>
    </w:p>
    <w:p w14:paraId="20152F71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P02 Choroby oběhové soustavy</w:t>
      </w:r>
    </w:p>
    <w:p w14:paraId="67C9CEB3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02 se zabývá klinickým a experimentálním výzkumem kardiovaskulárních onemocnění v rozsahu od etiologických a patogenetických aspektů po diagnostickou, terapeutickou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 xml:space="preserve">a preventivní problematiku onemocnění srdce a cév. Prioritou je potenciál získaných poznatků na uplatnění v klinické praxi s cílem zdokonalení stávajících diagnostických, terapeutických a preventivních opatření kardiovaskulární medicíny. </w:t>
      </w:r>
    </w:p>
    <w:p w14:paraId="440BA243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P03 Nádorové choroby</w:t>
      </w:r>
    </w:p>
    <w:p w14:paraId="0D5CBA23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03 se zabývá experimentální, klinickou, preventivní a epidemiologickou problematikou nádorových onemocnění. Z oblasti výzkumu kancerogeneze, molekulární biologie, genetiky, farmakologie a imunologie nádorových onemocnění preferuje zejména inovativní projekty s potenciálem reálného uplatnění v onkologické praxi. Výzkum v tomto panelu zahrnuje multidisciplinární spektrum diagnostických, operačních, radiačních, medikamentózních a dalších metod využívaných nebo potenciálně aplikovatelných v onkologii. Podporovány jsou rovněž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výzkumné projekty z oblasti personalizované a precizní onkologie a oblasti vzácných nádorových onemocnění.</w:t>
      </w:r>
    </w:p>
    <w:p w14:paraId="395D835E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P04 Neurovědy a duševní zdraví</w:t>
      </w:r>
    </w:p>
    <w:p w14:paraId="53857EE5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04 se zabývá aplikovaným výzkumem v oblasti etiopatogeneze, prevence, včasné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a inovativní diagnostiky a léčby psychických a neurologických onemocnění za účelem jejich předcházení, vyléčení či minimalizace obtíží, zlepšení funkční kapacity a kvality života nemocných. Jedná se především o </w:t>
      </w:r>
      <w:proofErr w:type="spellStart"/>
      <w:r w:rsidRPr="00A465AB">
        <w:rPr>
          <w:rFonts w:asciiTheme="majorHAnsi" w:hAnsiTheme="majorHAnsi" w:cstheme="majorHAnsi"/>
          <w:lang w:val="cs-CZ"/>
        </w:rPr>
        <w:t>neurovývojová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onemocnění, duševní poruchy v dospělosti, neurodegenerativní, </w:t>
      </w:r>
      <w:proofErr w:type="spellStart"/>
      <w:r w:rsidRPr="00A465AB">
        <w:rPr>
          <w:rFonts w:asciiTheme="majorHAnsi" w:hAnsiTheme="majorHAnsi" w:cstheme="majorHAnsi"/>
          <w:lang w:val="cs-CZ"/>
        </w:rPr>
        <w:t>neurogenetická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a </w:t>
      </w:r>
      <w:proofErr w:type="spellStart"/>
      <w:r w:rsidRPr="00A465AB">
        <w:rPr>
          <w:rFonts w:asciiTheme="majorHAnsi" w:hAnsiTheme="majorHAnsi" w:cstheme="majorHAnsi"/>
          <w:lang w:val="cs-CZ"/>
        </w:rPr>
        <w:t>neurometabolická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onemocnění, cévní onemocnění mozku, epilepsie, infekční a autoimunitní onemocnění nervového systému, dále problematika neurochirurgická, </w:t>
      </w:r>
      <w:proofErr w:type="spellStart"/>
      <w:r w:rsidRPr="00A465AB">
        <w:rPr>
          <w:rFonts w:asciiTheme="majorHAnsi" w:hAnsiTheme="majorHAnsi" w:cstheme="majorHAnsi"/>
          <w:lang w:val="cs-CZ"/>
        </w:rPr>
        <w:t>neurotraumatologická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, </w:t>
      </w:r>
      <w:proofErr w:type="spellStart"/>
      <w:r w:rsidRPr="00A465AB">
        <w:rPr>
          <w:rFonts w:asciiTheme="majorHAnsi" w:hAnsiTheme="majorHAnsi" w:cstheme="majorHAnsi"/>
          <w:lang w:val="cs-CZ"/>
        </w:rPr>
        <w:t>neuroonkologická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a </w:t>
      </w:r>
      <w:proofErr w:type="spellStart"/>
      <w:r w:rsidRPr="00A465AB">
        <w:rPr>
          <w:rFonts w:asciiTheme="majorHAnsi" w:hAnsiTheme="majorHAnsi" w:cstheme="majorHAnsi"/>
          <w:lang w:val="cs-CZ"/>
        </w:rPr>
        <w:t>neurorehabilitační</w:t>
      </w:r>
      <w:proofErr w:type="spellEnd"/>
      <w:r w:rsidRPr="00A465AB">
        <w:rPr>
          <w:rFonts w:asciiTheme="majorHAnsi" w:hAnsiTheme="majorHAnsi" w:cstheme="majorHAnsi"/>
          <w:lang w:val="cs-CZ"/>
        </w:rPr>
        <w:t>, klinická neurofyziologie a neuropsychologie. Tematicky sem patří i sociální aspekty nervových a psychických onemocnění a organizace poskytování zdravotnických služeb nervově a psychicky nemocným.</w:t>
      </w:r>
    </w:p>
    <w:p w14:paraId="4361F78D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P05 Poruchy imunity a infekční choroby</w:t>
      </w:r>
    </w:p>
    <w:p w14:paraId="2062A654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05 se zabývá objasňováním genetického podkladu, etiologie, patogeneze, diagnostiky, léčby a prevence lidských imunopatologických chorob. Jedná se zejména o zánětlivá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a autoimunitní onemocnění, problematiku chorob z imunologické hypersenzitivity a onemocnění z imunodeficience. Pozornost je věnována i imunologické diagnostice a imunoterapii dalších onemocnění. Výzkum přenosných chorob je zaměřen na studium původců, etiopatogeneze, diagnostiky, prevence a terapie významných lidských infekčních chorob ohrožujících naši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populaci, včetně infekcí souvisejících se zdravotní péčí.</w:t>
      </w:r>
    </w:p>
    <w:p w14:paraId="0393B0A6" w14:textId="77777777" w:rsidR="008D723F" w:rsidRPr="00B40776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 xml:space="preserve">• P06 </w:t>
      </w:r>
      <w:r w:rsidRPr="00B40776">
        <w:rPr>
          <w:rFonts w:asciiTheme="majorHAnsi" w:hAnsiTheme="majorHAnsi" w:cstheme="majorHAnsi"/>
          <w:b/>
          <w:bCs/>
          <w:lang w:val="cs-CZ"/>
        </w:rPr>
        <w:t xml:space="preserve">Intenzivní, perioperační a orgánově zaměřená medicína (gastroenterologie, </w:t>
      </w:r>
      <w:proofErr w:type="spellStart"/>
      <w:r w:rsidRPr="00B40776">
        <w:rPr>
          <w:rFonts w:asciiTheme="majorHAnsi" w:hAnsiTheme="majorHAnsi" w:cstheme="majorHAnsi"/>
          <w:b/>
          <w:bCs/>
          <w:lang w:val="cs-CZ"/>
        </w:rPr>
        <w:t>hepatologie</w:t>
      </w:r>
      <w:proofErr w:type="spellEnd"/>
      <w:r w:rsidRPr="00B40776">
        <w:rPr>
          <w:rFonts w:asciiTheme="majorHAnsi" w:hAnsiTheme="majorHAnsi" w:cstheme="majorHAnsi"/>
          <w:b/>
          <w:bCs/>
          <w:lang w:val="cs-CZ"/>
        </w:rPr>
        <w:t>, nefrologie</w:t>
      </w:r>
      <w:r>
        <w:rPr>
          <w:rFonts w:asciiTheme="majorHAnsi" w:hAnsiTheme="majorHAnsi" w:cstheme="majorHAnsi"/>
          <w:b/>
          <w:bCs/>
          <w:lang w:val="cs-CZ"/>
        </w:rPr>
        <w:t xml:space="preserve"> a jiné</w:t>
      </w:r>
      <w:r w:rsidRPr="00B40776">
        <w:rPr>
          <w:rFonts w:asciiTheme="majorHAnsi" w:hAnsiTheme="majorHAnsi" w:cstheme="majorHAnsi"/>
          <w:b/>
          <w:bCs/>
          <w:lang w:val="cs-CZ"/>
        </w:rPr>
        <w:t>)</w:t>
      </w:r>
    </w:p>
    <w:p w14:paraId="53EC7265" w14:textId="77777777" w:rsidR="008D723F" w:rsidRPr="000265E1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0265E1">
        <w:rPr>
          <w:rFonts w:asciiTheme="majorHAnsi" w:hAnsiTheme="majorHAnsi" w:cstheme="majorHAnsi"/>
          <w:lang w:val="cs-CZ"/>
        </w:rPr>
        <w:t>Panel 06 se zabývá problematikou selhání orgánů a náhrady jejich funkce, intenzivní, resuscitační, perioperační a transplantační medicínou, zejména epidemiologií, prevencí, včasnou detekcí a vývojem nových léčebných postupů v těchto oblastech. Orgánově specifický výzkum zahrnuje především choroby jater a gastrointestinálního traktu, choroby ledvin a urogenitálního traktu, ale také respiračního systému, ORL, oka, dutiny ústní a kůže. </w:t>
      </w:r>
    </w:p>
    <w:p w14:paraId="30ED7F55" w14:textId="77777777" w:rsidR="008D723F" w:rsidRPr="00B40776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 xml:space="preserve">• P07 </w:t>
      </w:r>
      <w:r w:rsidRPr="00B40776">
        <w:rPr>
          <w:rFonts w:asciiTheme="majorHAnsi" w:hAnsiTheme="majorHAnsi" w:cstheme="majorHAnsi"/>
          <w:b/>
          <w:bCs/>
          <w:lang w:val="cs-CZ"/>
        </w:rPr>
        <w:t>Vzácná onemocnění a choroby dětského věku</w:t>
      </w:r>
    </w:p>
    <w:p w14:paraId="223AB646" w14:textId="77777777" w:rsidR="008D723F" w:rsidRPr="00037FA2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037FA2">
        <w:rPr>
          <w:rFonts w:asciiTheme="majorHAnsi" w:hAnsiTheme="majorHAnsi" w:cstheme="majorHAnsi"/>
          <w:lang w:val="cs-CZ"/>
        </w:rPr>
        <w:t xml:space="preserve">Panel 07 se zabývá problematikou vzácných onemocněni a nemocí, které jsou specifické pro novorozence, děti a dospívající. Vzácná onemocnění (VO) jsou onemocnění, která postihují méně než 5 osob na 10 000 obyvatel a dosud jich bylo popsáno více než 7 000, přičemž asi 80 % z nich má genetický původ a přibližně 75 % se projeví již v dětském věku. V ČR se odhaduje, že s vzácnou chorobou žije až 500 tisíc pacientů, tedy přibližně 5 % populace. Péče o tyto pacienty vyžaduje koordinovaný, mezioborový a dlouhodobý přístup, který překračuje hranice zdravotnictví a zasahuje i do oblasti sociální, vzdělávací. Oblastí podpory je proto především studium dopadu geneticky podmíněných faktorů a </w:t>
      </w:r>
      <w:r w:rsidRPr="00037FA2">
        <w:rPr>
          <w:rFonts w:asciiTheme="majorHAnsi" w:hAnsiTheme="majorHAnsi" w:cstheme="majorHAnsi"/>
          <w:lang w:val="cs-CZ"/>
        </w:rPr>
        <w:lastRenderedPageBreak/>
        <w:t xml:space="preserve">zevního prostředí na etiopatogenezi a patofyziologii VO, závažných onemocnění novorozeneckého, dětského a adolescentního věku. Dále rozvoj pokročilých </w:t>
      </w:r>
      <w:proofErr w:type="spellStart"/>
      <w:r w:rsidRPr="00037FA2">
        <w:rPr>
          <w:rFonts w:asciiTheme="majorHAnsi" w:hAnsiTheme="majorHAnsi" w:cstheme="majorHAnsi"/>
          <w:lang w:val="cs-CZ"/>
        </w:rPr>
        <w:t>genomických</w:t>
      </w:r>
      <w:proofErr w:type="spellEnd"/>
      <w:r w:rsidRPr="00037FA2">
        <w:rPr>
          <w:rFonts w:asciiTheme="majorHAnsi" w:hAnsiTheme="majorHAnsi" w:cstheme="majorHAnsi"/>
          <w:lang w:val="cs-CZ"/>
        </w:rPr>
        <w:t xml:space="preserve"> metod, </w:t>
      </w:r>
      <w:proofErr w:type="spellStart"/>
      <w:r w:rsidRPr="00037FA2">
        <w:rPr>
          <w:rFonts w:asciiTheme="majorHAnsi" w:hAnsiTheme="majorHAnsi" w:cstheme="majorHAnsi"/>
          <w:lang w:val="cs-CZ"/>
        </w:rPr>
        <w:t>multi</w:t>
      </w:r>
      <w:proofErr w:type="spellEnd"/>
      <w:r w:rsidRPr="00037FA2">
        <w:rPr>
          <w:rFonts w:asciiTheme="majorHAnsi" w:hAnsiTheme="majorHAnsi" w:cstheme="majorHAnsi"/>
          <w:lang w:val="cs-CZ"/>
        </w:rPr>
        <w:t xml:space="preserve">-omických přístupů a neinvazivních metod v diagnostice těchto skupin nemocí a/nebo příprava preventivních postupů, ex </w:t>
      </w:r>
      <w:proofErr w:type="spellStart"/>
      <w:r w:rsidRPr="00037FA2">
        <w:rPr>
          <w:rFonts w:asciiTheme="majorHAnsi" w:hAnsiTheme="majorHAnsi" w:cstheme="majorHAnsi"/>
          <w:lang w:val="cs-CZ"/>
        </w:rPr>
        <w:t>vivo</w:t>
      </w:r>
      <w:proofErr w:type="spellEnd"/>
      <w:r w:rsidRPr="00037FA2">
        <w:rPr>
          <w:rFonts w:asciiTheme="majorHAnsi" w:hAnsiTheme="majorHAnsi" w:cstheme="majorHAnsi"/>
          <w:lang w:val="cs-CZ"/>
        </w:rPr>
        <w:t xml:space="preserve"> humanizovaných modelů a léčebných metod včetně inovativních léčivých přípravků na bázi tkání, buněk a genů s cílem zlepšit kvalitu života nemocných a jejich rodin. Do zaměření panelu spadají i onemocnění těhotenství a perinatálního období, pokud jejich důsledkem může být poškození plodu a novorozence. </w:t>
      </w:r>
    </w:p>
    <w:p w14:paraId="416F5F77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P08 Biomedicínské technologie</w:t>
      </w:r>
    </w:p>
    <w:p w14:paraId="68AE2F5F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Panel 08 se zaměřuje na výzkum a vývoj biomedicínských a farmaceutických technologií, které přímo přispívají k inovacím v diagnostice a léčbě prostřednictvím technologických přístupů. Mezi klíčové oblasti patří: (i) pokročilé diagnostické a léčebné technologie (vývoj nových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zobrazovacích technik, inovace v oblasti molekulární diagnostiky, personalizované a precizní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medicíny a farmakologických přístupů), (</w:t>
      </w:r>
      <w:proofErr w:type="spellStart"/>
      <w:r w:rsidRPr="00A465AB">
        <w:rPr>
          <w:rFonts w:asciiTheme="majorHAnsi" w:hAnsiTheme="majorHAnsi" w:cstheme="majorHAnsi"/>
          <w:lang w:val="cs-CZ"/>
        </w:rPr>
        <w:t>ii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) vývoj nových </w:t>
      </w:r>
      <w:proofErr w:type="spellStart"/>
      <w:r w:rsidRPr="00A465AB">
        <w:rPr>
          <w:rFonts w:asciiTheme="majorHAnsi" w:hAnsiTheme="majorHAnsi" w:cstheme="majorHAnsi"/>
          <w:lang w:val="cs-CZ"/>
        </w:rPr>
        <w:t>biomateriálů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a technologií pro náhradu nebo regeneraci tkání a orgánů (návrh a testování </w:t>
      </w:r>
      <w:proofErr w:type="spellStart"/>
      <w:r w:rsidRPr="00A465AB">
        <w:rPr>
          <w:rFonts w:asciiTheme="majorHAnsi" w:hAnsiTheme="majorHAnsi" w:cstheme="majorHAnsi"/>
          <w:lang w:val="cs-CZ"/>
        </w:rPr>
        <w:t>biomateriálů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s konkrétní aplikací v medicíně, zavádění inovativních (chirurgických) léčebných technik využívajících tyto technologie), (</w:t>
      </w:r>
      <w:proofErr w:type="spellStart"/>
      <w:r w:rsidRPr="00A465AB">
        <w:rPr>
          <w:rFonts w:asciiTheme="majorHAnsi" w:hAnsiTheme="majorHAnsi" w:cstheme="majorHAnsi"/>
          <w:lang w:val="cs-CZ"/>
        </w:rPr>
        <w:t>iii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) preklinické výzkumy směřující k přímé aplikaci v klinické praxi (experimentální vývoj a in </w:t>
      </w:r>
      <w:proofErr w:type="spellStart"/>
      <w:r w:rsidRPr="00A465AB">
        <w:rPr>
          <w:rFonts w:asciiTheme="majorHAnsi" w:hAnsiTheme="majorHAnsi" w:cstheme="majorHAnsi"/>
          <w:lang w:val="cs-CZ"/>
        </w:rPr>
        <w:t>vivo</w:t>
      </w:r>
      <w:proofErr w:type="spellEnd"/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testování inovativních technologií na animálních modelech, aplikace nových technologických postupů nebo materiálů s jasným potenciálem klinického využití), a (</w:t>
      </w:r>
      <w:proofErr w:type="spellStart"/>
      <w:r w:rsidRPr="00A465AB">
        <w:rPr>
          <w:rFonts w:asciiTheme="majorHAnsi" w:hAnsiTheme="majorHAnsi" w:cstheme="majorHAnsi"/>
          <w:lang w:val="cs-CZ"/>
        </w:rPr>
        <w:t>iv</w:t>
      </w:r>
      <w:proofErr w:type="spellEnd"/>
      <w:r w:rsidRPr="00A465AB">
        <w:rPr>
          <w:rFonts w:asciiTheme="majorHAnsi" w:hAnsiTheme="majorHAnsi" w:cstheme="majorHAnsi"/>
          <w:lang w:val="cs-CZ"/>
        </w:rPr>
        <w:t>) biomedicínské přístroje a softwarové technologie včetně nástrojů umělé inteligence (vývoj nových zařízení (hardware) a softwarových řešení podporujících diagnostiku, terapii nebo monitorování zdravotního stavu, zavádění umělé inteligence a datově řízených technologií v biomedicínském výzkumu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i v diagnostice a terapii). Do působnosti panelu P08 nespadají projekty zaměřené na čistě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základní výzkum bez jasného technologického přesahu, projekty zaměřené na výzkum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onemocnění (např. kardiovaskulárních, onkologických) bez vývoje unikátních technologií nebo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inovativních diagnostických/terapeutických nástrojů, případně projekty, které nepředstavují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skutečný vývoj nové technologie nebo terapie, a které využívají existující metody mimo jejich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 xml:space="preserve">primární účel (tzv. </w:t>
      </w:r>
      <w:proofErr w:type="spellStart"/>
      <w:r w:rsidRPr="00A465AB">
        <w:rPr>
          <w:rFonts w:asciiTheme="majorHAnsi" w:hAnsiTheme="majorHAnsi" w:cstheme="majorHAnsi"/>
          <w:lang w:val="cs-CZ"/>
        </w:rPr>
        <w:t>off-target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přístupy). Tyto projekty spadají do panelů zaměřených na specifické </w:t>
      </w:r>
    </w:p>
    <w:p w14:paraId="7D5C32DD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>skupiny onemocnění.</w:t>
      </w:r>
    </w:p>
    <w:p w14:paraId="551842F1" w14:textId="77777777" w:rsidR="008D723F" w:rsidRPr="00DB7A6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DB7A67">
        <w:rPr>
          <w:rFonts w:asciiTheme="majorHAnsi" w:hAnsiTheme="majorHAnsi" w:cstheme="majorHAnsi"/>
          <w:b/>
          <w:bCs/>
          <w:lang w:val="cs-CZ"/>
        </w:rPr>
        <w:t>• P09 Veřejné zdraví a ošetřovatelství</w:t>
      </w:r>
    </w:p>
    <w:p w14:paraId="1ECCFEBB" w14:textId="77777777" w:rsidR="008D723F" w:rsidRPr="00A465AB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lang w:val="cs-CZ"/>
        </w:rPr>
      </w:pPr>
      <w:r w:rsidRPr="00A465AB">
        <w:rPr>
          <w:rFonts w:asciiTheme="majorHAnsi" w:hAnsiTheme="majorHAnsi" w:cstheme="majorHAnsi"/>
          <w:lang w:val="cs-CZ"/>
        </w:rPr>
        <w:t xml:space="preserve">Panel 09 se zabývá problematikou veřejného zdraví včetně preventivního lékařství, hygieny, epidemiologie a ošetřovatelství. V oblasti preventivní medicíny se panel zabývá preventivní zdravotní péčí vedoucí ke zlepšení zdraví a kvality života na úrovni jednotlivce i celé populace, specifickou a nespecifickou primární prevencí včetně hodnocení zdravotních rizik, v oblasti hygieny ochranou a podporou zdraví a ochranou zdravých životních podmínek. V oblasti epidemiologie patří do problematiky studium výskytu nemocí a poruch zdraví s dopadem na celou populaci a sledování faktorů, které tento výskyt na </w:t>
      </w:r>
      <w:proofErr w:type="spellStart"/>
      <w:r w:rsidRPr="00A465AB">
        <w:rPr>
          <w:rFonts w:asciiTheme="majorHAnsi" w:hAnsiTheme="majorHAnsi" w:cstheme="majorHAnsi"/>
          <w:lang w:val="cs-CZ"/>
        </w:rPr>
        <w:t>celopopulační</w:t>
      </w:r>
      <w:proofErr w:type="spellEnd"/>
      <w:r w:rsidRPr="00A465AB">
        <w:rPr>
          <w:rFonts w:asciiTheme="majorHAnsi" w:hAnsiTheme="majorHAnsi" w:cstheme="majorHAnsi"/>
          <w:lang w:val="cs-CZ"/>
        </w:rPr>
        <w:t xml:space="preserve"> úrovni podmiňují nebo ovlivňují, zejména faktorů zevního prostředí, životního stylu, zdravotních predispozic,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 xml:space="preserve">klimatických a sociálních faktorů. Důraz je kladen na prevenci výskytu a šíření infekčních onemocnění včetně charakterizace podmínek přenosu a šíření </w:t>
      </w:r>
      <w:proofErr w:type="gramStart"/>
      <w:r w:rsidRPr="00A465AB">
        <w:rPr>
          <w:rFonts w:asciiTheme="majorHAnsi" w:hAnsiTheme="majorHAnsi" w:cstheme="majorHAnsi"/>
          <w:lang w:val="cs-CZ"/>
        </w:rPr>
        <w:t>mikroorganizmů</w:t>
      </w:r>
      <w:proofErr w:type="gramEnd"/>
      <w:r w:rsidRPr="00A465AB">
        <w:rPr>
          <w:rFonts w:asciiTheme="majorHAnsi" w:hAnsiTheme="majorHAnsi" w:cstheme="majorHAnsi"/>
          <w:lang w:val="cs-CZ"/>
        </w:rPr>
        <w:t xml:space="preserve">, ale i hromadně se vyskytujících neinfekčních onemocnění. V oblasti veřejného zdraví je důraz kladen na determinanty zdraví, cíle, strategie a nástroje zdravotní politiky, </w:t>
      </w:r>
      <w:proofErr w:type="gramStart"/>
      <w:r w:rsidRPr="00A465AB">
        <w:rPr>
          <w:rFonts w:asciiTheme="majorHAnsi" w:hAnsiTheme="majorHAnsi" w:cstheme="majorHAnsi"/>
          <w:lang w:val="cs-CZ"/>
        </w:rPr>
        <w:t>makro- a</w:t>
      </w:r>
      <w:proofErr w:type="gramEnd"/>
      <w:r w:rsidRPr="00A465AB">
        <w:rPr>
          <w:rFonts w:asciiTheme="majorHAnsi" w:hAnsiTheme="majorHAnsi" w:cstheme="majorHAnsi"/>
          <w:lang w:val="cs-CZ"/>
        </w:rPr>
        <w:t> mikroekonomické přístupy, systémy řízení a jejich aplikace v řízení organizace zdravotnického systému a zdravotnického zařízení, management kvality zdravotní péče, statistické a informatické projekty. Do panelu 09 spadají také oblasti jako digitalizace zdravotnictví, demografické změny,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 xml:space="preserve">ale také globální zdraví apod. Podporován je výzkum z oblasti komunikace, boje </w:t>
      </w:r>
      <w:r>
        <w:rPr>
          <w:rFonts w:asciiTheme="majorHAnsi" w:hAnsiTheme="majorHAnsi" w:cstheme="majorHAnsi"/>
          <w:lang w:val="cs-CZ"/>
        </w:rPr>
        <w:t>s</w:t>
      </w:r>
      <w:r w:rsidRPr="00A465AB">
        <w:rPr>
          <w:rFonts w:asciiTheme="majorHAnsi" w:hAnsiTheme="majorHAnsi" w:cstheme="majorHAnsi"/>
          <w:lang w:val="cs-CZ"/>
        </w:rPr>
        <w:t> dezinformacemi a různých typů motivačních kampaní. V oblasti ošetřovatelství je důraz kladen na projekty zaměřené na aktivní procesy uspokojování biologických, psychických a sociálních potřeb nemocného a zdravého člověka v péči o jeho zdraví.</w:t>
      </w:r>
    </w:p>
    <w:p w14:paraId="395503FB" w14:textId="77777777" w:rsidR="008D723F" w:rsidRPr="00970657" w:rsidRDefault="008D723F" w:rsidP="008D723F">
      <w:pPr>
        <w:spacing w:after="0" w:line="240" w:lineRule="auto"/>
        <w:jc w:val="both"/>
        <w:rPr>
          <w:rFonts w:asciiTheme="majorHAnsi" w:hAnsiTheme="majorHAnsi" w:cstheme="majorHAnsi"/>
          <w:b/>
          <w:bCs/>
          <w:lang w:val="cs-CZ"/>
        </w:rPr>
      </w:pPr>
      <w:r w:rsidRPr="00970657">
        <w:rPr>
          <w:rFonts w:asciiTheme="majorHAnsi" w:hAnsiTheme="majorHAnsi" w:cstheme="majorHAnsi"/>
          <w:b/>
          <w:bCs/>
          <w:lang w:val="cs-CZ"/>
        </w:rPr>
        <w:t>• P10 Muskuloskeletální medicína</w:t>
      </w:r>
    </w:p>
    <w:p w14:paraId="0F227F82" w14:textId="0D8688EE" w:rsidR="008D723F" w:rsidRPr="008D723F" w:rsidRDefault="008D723F" w:rsidP="008D723F">
      <w:pPr>
        <w:rPr>
          <w:lang w:val="cs-CZ"/>
        </w:rPr>
      </w:pPr>
      <w:r w:rsidRPr="00A465AB">
        <w:rPr>
          <w:rFonts w:asciiTheme="majorHAnsi" w:hAnsiTheme="majorHAnsi" w:cstheme="majorHAnsi"/>
          <w:lang w:val="cs-CZ"/>
        </w:rPr>
        <w:t xml:space="preserve">Panel 10 se zabývá traumaty dětí a dospělých, vrozenými poruchami a získaným onemocněním dětí a dospělých, nádory pohybového aparátu, metabolickými, degenerativními a zánětlivými onemocněními pohybového aparátu, anatomií a biomechanikou pohybového aparátu. Tato témata zahrnují výzkum v následujících oblastech: etiologie, patogeneze, diagnostiky klinické, laboratorní, </w:t>
      </w:r>
      <w:r w:rsidRPr="00A465AB">
        <w:rPr>
          <w:rFonts w:asciiTheme="majorHAnsi" w:hAnsiTheme="majorHAnsi" w:cstheme="majorHAnsi"/>
          <w:lang w:val="cs-CZ"/>
        </w:rPr>
        <w:lastRenderedPageBreak/>
        <w:t>biomechanické, zobrazovací metody</w:t>
      </w:r>
      <w:r>
        <w:rPr>
          <w:rFonts w:asciiTheme="majorHAnsi" w:hAnsiTheme="majorHAnsi" w:cstheme="majorHAnsi"/>
          <w:lang w:val="cs-CZ"/>
        </w:rPr>
        <w:t xml:space="preserve"> </w:t>
      </w:r>
      <w:r w:rsidRPr="00A465AB">
        <w:rPr>
          <w:rFonts w:asciiTheme="majorHAnsi" w:hAnsiTheme="majorHAnsi" w:cstheme="majorHAnsi"/>
          <w:lang w:val="cs-CZ"/>
        </w:rPr>
        <w:t>a terapie. Koncepce panelu vychází z potřeb objasnění některých nevyřešených vrozených i získaných vad a dále řešení chorob spojených se stárnutím populace, především v nárůstu úrazů a degenerativních onemocnění a nádorů a patologických zlomenin a dopravních a sportovních úrazů u mladší populace.</w:t>
      </w:r>
    </w:p>
    <w:sectPr w:rsidR="008D723F" w:rsidRPr="008D7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3F"/>
    <w:rsid w:val="00174DBC"/>
    <w:rsid w:val="008D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ABB47"/>
  <w15:chartTrackingRefBased/>
  <w15:docId w15:val="{6C9D4D29-4A9C-4F23-90E6-90A3593CA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D723F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D72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cs-CZ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D72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cs-CZ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D72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cs-CZ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D72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D72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D723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cs-CZ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D723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cs-CZ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D723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cs-CZ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D723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cs-CZ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D7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D7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D7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D723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D723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D723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D723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D723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D723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D7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8D7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D723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cs-CZ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8D7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D723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cs-CZ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8D723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D723F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cs-CZ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8D723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D7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cs-CZ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D723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D72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1312</Words>
  <Characters>7747</Characters>
  <Application>Microsoft Office Word</Application>
  <DocSecurity>0</DocSecurity>
  <Lines>64</Lines>
  <Paragraphs>18</Paragraphs>
  <ScaleCrop>false</ScaleCrop>
  <Company>MZCR</Company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Vrbíková Iva Ing.</dc:creator>
  <cp:keywords/>
  <dc:description/>
  <cp:lastModifiedBy>Vrbíková Iva Ing.</cp:lastModifiedBy>
  <cp:revision>1</cp:revision>
  <dcterms:created xsi:type="dcterms:W3CDTF">2026-01-23T11:43:00Z</dcterms:created>
  <dcterms:modified xsi:type="dcterms:W3CDTF">2026-01-23T11:44:00Z</dcterms:modified>
</cp:coreProperties>
</file>