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"/>
        <w:gridCol w:w="3828"/>
        <w:gridCol w:w="851"/>
        <w:gridCol w:w="850"/>
        <w:gridCol w:w="851"/>
        <w:gridCol w:w="2836"/>
      </w:tblGrid>
      <w:tr w:rsidR="00574C11" w14:paraId="2CF39353" w14:textId="77777777" w:rsidTr="00574C11">
        <w:trPr>
          <w:trHeight w:val="562"/>
        </w:trPr>
        <w:tc>
          <w:tcPr>
            <w:tcW w:w="106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EFBCCFB" w14:textId="7AB88957" w:rsidR="00574C11" w:rsidRDefault="00574C11">
            <w:pPr>
              <w:spacing w:line="256" w:lineRule="auto"/>
              <w:rPr>
                <w:rFonts w:asciiTheme="minorHAnsi" w:hAnsiTheme="minorHAnsi" w:cstheme="minorHAnsi"/>
                <w:b/>
                <w:kern w:val="2"/>
                <w:sz w:val="32"/>
                <w:szCs w:val="32"/>
                <w14:ligatures w14:val="standardContextual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kern w:val="2"/>
                <w:sz w:val="32"/>
                <w:szCs w:val="32"/>
                <w14:ligatures w14:val="standardContextual"/>
              </w:rPr>
              <w:t>Učební plán – Specializační vzdělávání všeobecné sestry a dětské sestry v oboru</w:t>
            </w:r>
            <w:r>
              <w:rPr>
                <w:rFonts w:asciiTheme="minorHAnsi" w:hAnsiTheme="minorHAnsi" w:cstheme="minorHAnsi"/>
                <w:b/>
                <w:kern w:val="2"/>
                <w:sz w:val="32"/>
                <w:szCs w:val="32"/>
                <w14:ligatures w14:val="standardContextual"/>
              </w:rPr>
              <w:br/>
              <w:t>OŠETŘOVATELSKÁ PÉČE V ONKOLOGII A HEMATOONKOLOGII</w:t>
            </w:r>
          </w:p>
        </w:tc>
      </w:tr>
      <w:tr w:rsidR="00574C11" w14:paraId="0D824474" w14:textId="77777777" w:rsidTr="00574C11">
        <w:trPr>
          <w:trHeight w:val="233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7679E56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Kód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D321225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Typ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4EF0B88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Název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619A1E12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Rozsah</w:t>
            </w:r>
          </w:p>
        </w:tc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080852F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Pracoviště</w:t>
            </w:r>
          </w:p>
        </w:tc>
      </w:tr>
      <w:tr w:rsidR="00574C11" w14:paraId="6CDE1EC1" w14:textId="77777777" w:rsidTr="00574C11">
        <w:trPr>
          <w:trHeight w:val="305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8CAAA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3C242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4A66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6C2FE9A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Teorie</w:t>
            </w:r>
          </w:p>
          <w:p w14:paraId="71AE21B9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(počet hodin)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050B6DC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Praxe</w:t>
            </w:r>
          </w:p>
          <w:p w14:paraId="7383EB1D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(počet hodin)</w:t>
            </w:r>
          </w:p>
        </w:tc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A588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32D8BA67" w14:textId="77777777" w:rsidTr="00574C11">
        <w:trPr>
          <w:trHeight w:val="70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D5D7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592C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AC13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92C7F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00CC494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NZ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4DE1D56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AZ</w:t>
            </w:r>
          </w:p>
        </w:tc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82F3A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158C05C6" w14:textId="77777777" w:rsidTr="00574C11">
        <w:trPr>
          <w:trHeight w:val="8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3CC1F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1</w:t>
            </w:r>
          </w:p>
          <w:p w14:paraId="586A9EC5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9DFC9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CAEE" w14:textId="5CE72AC1" w:rsidR="00574C11" w:rsidRDefault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Snižování rizik, včasné diagnostikování a podpora zdraví v onkologické péči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977ED0C" w14:textId="0E14DC2E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8CD9E01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333727D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155A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64C42970" w14:textId="77777777" w:rsidTr="00574C11">
        <w:trPr>
          <w:trHeight w:val="8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0DC2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17CB4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EC32" w14:textId="54BFA75D" w:rsidR="00574C11" w:rsidRDefault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Komunikace v onkologické péči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9D6F5BC" w14:textId="433A981B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69DF048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417E2D5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D5B4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180246F3" w14:textId="77777777" w:rsidTr="00574C11">
        <w:trPr>
          <w:trHeight w:val="8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5CCC1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F836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AD8E8" w14:textId="0E0C8744" w:rsidR="00574C11" w:rsidRDefault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Patofyziologie nádorového onemocnění a zásady rozhodování o léčbě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57FFF2FA" w14:textId="33895249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11195197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135BCF7F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3F31C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3DDE6D86" w14:textId="77777777" w:rsidTr="00574C11">
        <w:trPr>
          <w:trHeight w:val="85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00C9A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03614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777B5" w14:textId="65DA4D7B" w:rsidR="00574C11" w:rsidRDefault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Léčba nádorového onemocnění, bezpečná péče a bezpečnost pracovního prostředí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5081772" w14:textId="4A1385D0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2784F33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C833437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6EFE9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664ACE67" w14:textId="77777777" w:rsidTr="00574C11">
        <w:trPr>
          <w:trHeight w:val="8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C8A25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C6675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39F79" w14:textId="53318161" w:rsidR="00574C11" w:rsidRDefault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Odborná praxe v AZ u poskytovatele zdravotních služeb, který má statut komplexního onkologického centra (KOC) a je zaměřena na koordinaci kontinuity péče v oblasti onkologie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FA9C04B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2E42E732" w14:textId="5682CBDD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7AC3D02" w14:textId="422A5582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24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5963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6675CE90" w14:textId="77777777" w:rsidTr="001577A4">
        <w:trPr>
          <w:trHeight w:val="85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2003" w14:textId="1B7500BD" w:rsidR="00574C11" w:rsidRDefault="00574C11" w:rsidP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1B62" w14:textId="00EBD54F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86806" w14:textId="4F7CC1E3" w:rsidR="00574C11" w:rsidRDefault="00574C11" w:rsidP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Podpora pacientů s nádorovým onemocněním během léčby i po ní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37B9DD3" w14:textId="282DCB24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8627402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40927B9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5CA7C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23B7FD6E" w14:textId="77777777" w:rsidTr="001577A4">
        <w:trPr>
          <w:trHeight w:val="8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99A8" w14:textId="77777777" w:rsidR="00574C11" w:rsidRDefault="00574C11" w:rsidP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6968C" w14:textId="00270A4B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4DD" w14:textId="265776CA" w:rsidR="00574C11" w:rsidRDefault="00574C11" w:rsidP="00574C11">
            <w:pPr>
              <w:spacing w:line="256" w:lineRule="auto"/>
              <w:rPr>
                <w:kern w:val="2"/>
                <w14:ligatures w14:val="standardContextual"/>
              </w:rPr>
            </w:pPr>
            <w:r>
              <w:t xml:space="preserve">Odborná praxe pro pracovníky z oboru onkologie u poskytovatelů zdravotních služeb poskytujících </w:t>
            </w:r>
            <w:proofErr w:type="spellStart"/>
            <w:r>
              <w:t>hematoonkologickou</w:t>
            </w:r>
            <w:proofErr w:type="spellEnd"/>
            <w:r>
              <w:t xml:space="preserve"> péči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CD233CD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71A206E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1F7FE"/>
            <w:vAlign w:val="center"/>
          </w:tcPr>
          <w:p w14:paraId="005AF774" w14:textId="1534DBA0" w:rsidR="00574C11" w:rsidRDefault="00574C11" w:rsidP="001577A4">
            <w:pPr>
              <w:spacing w:before="240"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80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C84D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6F0DD773" w14:textId="77777777" w:rsidTr="001577A4">
        <w:trPr>
          <w:trHeight w:val="8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4A25" w14:textId="77777777" w:rsidR="00574C11" w:rsidRDefault="00574C11" w:rsidP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3537F" w14:textId="4ABC0484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6F1BF" w14:textId="4110570D" w:rsidR="00574C11" w:rsidRDefault="00574C11" w:rsidP="00574C1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 xml:space="preserve">Odborná praxe pro pracovníky z oboru </w:t>
            </w:r>
            <w:proofErr w:type="spellStart"/>
            <w:r>
              <w:t>hematoonkologie</w:t>
            </w:r>
            <w:proofErr w:type="spellEnd"/>
            <w:r>
              <w:t xml:space="preserve"> u poskytovatelů zdravotních služeb poskytujících onkologickou péči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5F51896" w14:textId="21E4DC94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6BCF10F" w14:textId="0FCC0310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97899A0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A6C69" w14:textId="77777777" w:rsidR="00574C11" w:rsidRDefault="00574C11" w:rsidP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42EAF40E" w14:textId="77777777" w:rsidTr="00046861">
        <w:trPr>
          <w:trHeight w:val="85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5A435" w14:textId="5776C20E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98ED3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FB02" w14:textId="77C9AB4A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Podpora pacienta s pokročilou chorobou v terminální fázi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5E526B12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1AE2683C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AC57F57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319A1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34EB89D8" w14:textId="77777777" w:rsidTr="00046861">
        <w:trPr>
          <w:trHeight w:val="8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18A43" w14:textId="77777777" w:rsidR="00574C11" w:rsidRDefault="00574C11" w:rsidP="00046861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209A0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81E6F" w14:textId="3035F623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Odborná praxe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D3463F6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DEBB3D4" w14:textId="2130620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165E8F3B" w14:textId="5EFD2253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40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7B49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573772C3" w14:textId="77777777" w:rsidTr="00574C11">
        <w:trPr>
          <w:trHeight w:val="8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EA5D" w14:textId="3E1F7BFD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7</w:t>
            </w:r>
          </w:p>
          <w:p w14:paraId="010F58C8" w14:textId="02ED7988" w:rsidR="00574C11" w:rsidRPr="00574C11" w:rsidRDefault="00574C11" w:rsidP="00574C1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DA9D4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8F433" w14:textId="6B677165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 xml:space="preserve">Vedení a řízení ošetřovatelské péče v onkologii a </w:t>
            </w:r>
            <w:proofErr w:type="spellStart"/>
            <w:r>
              <w:t>hematoonkologii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9BD00BA" w14:textId="01453AE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2D19BE4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E5635C6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9AC65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34C2C770" w14:textId="77777777" w:rsidTr="00574C11">
        <w:trPr>
          <w:trHeight w:val="85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06E7A" w14:textId="4C0DDB37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lastRenderedPageBreak/>
              <w:t>OM 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B0D25" w14:textId="5609FA6D" w:rsidR="00574C11" w:rsidRDefault="007544ED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42194" w14:textId="10F30E9E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Specifika péče dětem s onkologickým onemocněním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518FC23" w14:textId="13DB058D" w:rsidR="00574C11" w:rsidRDefault="007544ED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A8DAE98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086FDC02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7E396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0416FFAD" w14:textId="77777777" w:rsidTr="00574C11">
        <w:trPr>
          <w:trHeight w:val="8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9D447" w14:textId="77777777" w:rsidR="00574C11" w:rsidRDefault="00574C11" w:rsidP="00046861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1714D" w14:textId="57D91717" w:rsidR="00574C11" w:rsidRDefault="007544ED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V*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451B7" w14:textId="77777777" w:rsidR="00574C11" w:rsidRDefault="00574C11" w:rsidP="00046861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  <w:t>Odborná praxe v akreditovaném zařízení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79FC2E8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70507A3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702CB62" w14:textId="7E733EAE" w:rsidR="00574C11" w:rsidRDefault="007544ED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16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16045" w14:textId="77777777" w:rsidR="00574C11" w:rsidRDefault="00574C11" w:rsidP="0004686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1570E8C2" w14:textId="77777777" w:rsidTr="00574C11">
        <w:trPr>
          <w:trHeight w:val="85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D4266" w14:textId="67CA2F3D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OM 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1BFE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  <w:t>P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3D06B" w14:textId="40EAD5EF" w:rsidR="00574C11" w:rsidRDefault="007544ED">
            <w:pPr>
              <w:spacing w:line="256" w:lineRule="auto"/>
              <w:rPr>
                <w:rFonts w:asciiTheme="minorHAnsi" w:hAnsiTheme="minorHAnsi" w:cstheme="minorHAnsi"/>
                <w:kern w:val="2"/>
                <w:sz w:val="22"/>
                <w:szCs w:val="22"/>
                <w14:ligatures w14:val="standardContextual"/>
              </w:rPr>
            </w:pPr>
            <w:r>
              <w:t>Souvislá odborná praxe v AZ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571F56FC" w14:textId="0A884C7D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858F1A3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color w:val="000000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73AF03A" w14:textId="3172A0FE" w:rsidR="00574C11" w:rsidRDefault="007544ED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  <w:t>160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EBE21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51483C0E" w14:textId="77777777" w:rsidTr="00574C11">
        <w:trPr>
          <w:trHeight w:val="391"/>
        </w:trPr>
        <w:tc>
          <w:tcPr>
            <w:tcW w:w="52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DFCDBC7" w14:textId="77777777" w:rsidR="00574C11" w:rsidRDefault="00574C11">
            <w:pPr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Celkem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0823FE17" w14:textId="77777777" w:rsidR="00574C11" w:rsidRDefault="007544ED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kern w:val="2"/>
                <w:sz w:val="22"/>
                <w:szCs w:val="22"/>
                <w14:ligatures w14:val="standardContextual"/>
              </w:rPr>
              <w:t>VS 280</w:t>
            </w:r>
          </w:p>
          <w:p w14:paraId="68884D07" w14:textId="27D9A625" w:rsidR="007544ED" w:rsidRDefault="007544ED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kern w:val="2"/>
                <w:sz w:val="22"/>
                <w:szCs w:val="22"/>
                <w14:ligatures w14:val="standardContextual"/>
              </w:rPr>
              <w:t>DS 304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FFFFE40" w14:textId="63C794DC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7AA216F" w14:textId="77777777" w:rsidR="00574C11" w:rsidRDefault="007544ED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VS 304</w:t>
            </w:r>
          </w:p>
          <w:p w14:paraId="2AC9CEFE" w14:textId="4BFDE755" w:rsidR="007544ED" w:rsidRDefault="007544ED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DS 320</w:t>
            </w:r>
          </w:p>
        </w:tc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1B16B5C6" w14:textId="77777777" w:rsidR="00574C11" w:rsidRDefault="00574C11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  <w:tr w:rsidR="00574C11" w14:paraId="10170AC4" w14:textId="77777777" w:rsidTr="00574C11">
        <w:trPr>
          <w:trHeight w:val="524"/>
        </w:trPr>
        <w:tc>
          <w:tcPr>
            <w:tcW w:w="52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4B7BB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0796830" w14:textId="5EE0FA38" w:rsidR="00574C11" w:rsidRDefault="001577A4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  <w:r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>VS 584/ DS 624</w:t>
            </w:r>
            <w:r w:rsidR="00574C11"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  <w:t xml:space="preserve"> hodin</w:t>
            </w:r>
          </w:p>
        </w:tc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EB874" w14:textId="77777777" w:rsidR="00574C11" w:rsidRDefault="00574C11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kern w:val="2"/>
                <w:sz w:val="22"/>
                <w:szCs w:val="22"/>
                <w14:ligatures w14:val="standardContextual"/>
              </w:rPr>
            </w:pPr>
          </w:p>
        </w:tc>
      </w:tr>
    </w:tbl>
    <w:bookmarkEnd w:id="0"/>
    <w:p w14:paraId="5F04C5C3" w14:textId="6A6C4117" w:rsidR="00574C11" w:rsidRDefault="00574C11" w:rsidP="00574C1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18"/>
          <w:szCs w:val="18"/>
        </w:rPr>
        <w:t>Legenda: ZM – základní modul, OM – odborný modul, AZ – akreditované zařízení, NZ – neakreditované zařízení, P – povinný</w:t>
      </w:r>
      <w:r w:rsidR="007544ED">
        <w:rPr>
          <w:rFonts w:asciiTheme="minorHAnsi" w:hAnsiTheme="minorHAnsi" w:cstheme="minorHAnsi"/>
          <w:sz w:val="18"/>
          <w:szCs w:val="18"/>
        </w:rPr>
        <w:t xml:space="preserve">, </w:t>
      </w:r>
      <w:r w:rsidR="007544ED" w:rsidRPr="007544ED">
        <w:rPr>
          <w:sz w:val="16"/>
          <w:szCs w:val="16"/>
        </w:rPr>
        <w:t>P* – povinný pro DS, V* – volitelný pro VS</w:t>
      </w:r>
    </w:p>
    <w:p w14:paraId="2706D0F1" w14:textId="77777777" w:rsidR="007713CB" w:rsidRDefault="007713CB"/>
    <w:sectPr w:rsidR="007713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8F7"/>
    <w:rsid w:val="001577A4"/>
    <w:rsid w:val="00574C11"/>
    <w:rsid w:val="007544ED"/>
    <w:rsid w:val="007713CB"/>
    <w:rsid w:val="0089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AB426"/>
  <w15:chartTrackingRefBased/>
  <w15:docId w15:val="{C005612D-5E7F-4459-8CFA-9FA12357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74C1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232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Malá Lucie Bc.</dc:creator>
  <cp:keywords/>
  <dc:description/>
  <cp:lastModifiedBy>Malá Lucie Bc.</cp:lastModifiedBy>
  <cp:revision>3</cp:revision>
  <dcterms:created xsi:type="dcterms:W3CDTF">2024-12-11T09:29:00Z</dcterms:created>
  <dcterms:modified xsi:type="dcterms:W3CDTF">2024-12-16T10:54:00Z</dcterms:modified>
</cp:coreProperties>
</file>