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46EB7" w14:textId="77777777" w:rsidR="00F41975" w:rsidRDefault="00F41975" w:rsidP="00A661EB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</w:p>
    <w:p w14:paraId="6865F686" w14:textId="3B988ADF" w:rsidR="00A661EB" w:rsidRDefault="00A661EB" w:rsidP="00A661EB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2AAF6C84" w14:textId="77777777" w:rsidR="00A661EB" w:rsidRDefault="00A661EB" w:rsidP="00A661EB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26E2C4C5" w14:textId="77777777" w:rsidR="00A661EB" w:rsidRDefault="00A661EB" w:rsidP="00A661EB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64A3719C" w14:textId="77777777" w:rsidR="00A661EB" w:rsidRDefault="00A661EB" w:rsidP="00A661EB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6D4A68C7" w14:textId="77777777" w:rsidR="00A661EB" w:rsidRDefault="00A661EB" w:rsidP="00A661EB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5AA284D7" w14:textId="77777777" w:rsidR="00A661EB" w:rsidRDefault="00A661EB" w:rsidP="00A661EB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27CF1156" w14:textId="2367FB1D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 w:rsidR="00C32420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4DD8D2EE" w14:textId="77777777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1220C144" w14:textId="792C8EEC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982EBE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C32420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0DA30827" w14:textId="77777777" w:rsidR="00A661EB" w:rsidRDefault="00A661EB" w:rsidP="0021732A">
      <w:pPr>
        <w:spacing w:after="255"/>
        <w:ind w:right="3725"/>
        <w:jc w:val="right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427C675B" w14:textId="77777777" w:rsidR="00A661EB" w:rsidRDefault="00A661EB" w:rsidP="00A661EB">
      <w:pPr>
        <w:rPr>
          <w:rFonts w:ascii="Arial" w:hAnsi="Arial" w:cs="Arial"/>
        </w:rPr>
      </w:pPr>
    </w:p>
    <w:p w14:paraId="3995E7D3" w14:textId="77777777" w:rsidR="00A661EB" w:rsidRDefault="00A661EB" w:rsidP="00A661EB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 2</w:t>
      </w:r>
    </w:p>
    <w:p w14:paraId="46EB545B" w14:textId="77777777" w:rsidR="00A661EB" w:rsidRPr="00F726A9" w:rsidRDefault="00A661EB" w:rsidP="00A661EB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Stanovení povinně vykazovaných indikátorů</w:t>
      </w:r>
    </w:p>
    <w:p w14:paraId="4D100492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A8C22E3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6D23541A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F5E4A2D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5F508D5E" w14:textId="21AC7480" w:rsidR="00A661EB" w:rsidRDefault="007846A3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A661E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4F38E4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 w:rsidR="00A661E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304C3414" w14:textId="0390DFB5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bookmarkEnd w:id="0"/>
      <w:bookmarkEnd w:id="1"/>
      <w:r w:rsidR="00DE3114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C15349">
        <w:rPr>
          <w:rFonts w:ascii="Arial" w:eastAsia="Cambria" w:hAnsi="Arial" w:cs="Arial"/>
          <w:color w:val="A6A6A6" w:themeColor="background1" w:themeShade="A6"/>
          <w:sz w:val="36"/>
          <w:szCs w:val="36"/>
        </w:rPr>
        <w:t>6</w:t>
      </w:r>
      <w:r w:rsidR="00DE3114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1. 202</w:t>
      </w:r>
      <w:r w:rsidR="004F38E4">
        <w:rPr>
          <w:rFonts w:ascii="Arial" w:eastAsia="Cambria" w:hAnsi="Arial" w:cs="Arial"/>
          <w:color w:val="A6A6A6" w:themeColor="background1" w:themeShade="A6"/>
          <w:sz w:val="36"/>
          <w:szCs w:val="36"/>
        </w:rPr>
        <w:t>5</w:t>
      </w:r>
    </w:p>
    <w:p w14:paraId="0DF8508E" w14:textId="77777777" w:rsidR="00F006AF" w:rsidRDefault="00F006AF" w:rsidP="00F006AF">
      <w:pPr>
        <w:spacing w:line="25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14:paraId="7F836569" w14:textId="36A5D8CB" w:rsidR="00266A3D" w:rsidRPr="00A661EB" w:rsidRDefault="00A973B4" w:rsidP="00266A3D">
      <w:pPr>
        <w:spacing w:after="122"/>
        <w:rPr>
          <w:rFonts w:ascii="Arial" w:hAnsi="Arial" w:cs="Arial"/>
          <w:b/>
          <w:sz w:val="32"/>
        </w:rPr>
      </w:pPr>
      <w:r w:rsidRPr="00A661EB">
        <w:rPr>
          <w:rFonts w:ascii="Arial" w:hAnsi="Arial" w:cs="Arial"/>
          <w:b/>
          <w:sz w:val="32"/>
        </w:rPr>
        <w:lastRenderedPageBreak/>
        <w:t>Stanovení povinně vykazovaných indikátorů</w:t>
      </w:r>
    </w:p>
    <w:tbl>
      <w:tblPr>
        <w:tblStyle w:val="Mkatabulky"/>
        <w:tblpPr w:leftFromText="141" w:rightFromText="141" w:vertAnchor="page" w:horzAnchor="margin" w:tblpY="3024"/>
        <w:tblW w:w="0" w:type="auto"/>
        <w:tblLook w:val="04A0" w:firstRow="1" w:lastRow="0" w:firstColumn="1" w:lastColumn="0" w:noHBand="0" w:noVBand="1"/>
      </w:tblPr>
      <w:tblGrid>
        <w:gridCol w:w="2689"/>
        <w:gridCol w:w="5953"/>
      </w:tblGrid>
      <w:tr w:rsidR="00341747" w:rsidRPr="00A661EB" w14:paraId="51D85560" w14:textId="77777777" w:rsidTr="00341747">
        <w:tc>
          <w:tcPr>
            <w:tcW w:w="2689" w:type="dxa"/>
          </w:tcPr>
          <w:p w14:paraId="3B9135B1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A661EB">
              <w:rPr>
                <w:rFonts w:ascii="Arial" w:hAnsi="Arial" w:cs="Arial"/>
              </w:rPr>
              <w:t>Název projektu</w:t>
            </w:r>
          </w:p>
        </w:tc>
        <w:tc>
          <w:tcPr>
            <w:tcW w:w="5953" w:type="dxa"/>
          </w:tcPr>
          <w:p w14:paraId="4CC58DA8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  <w:tr w:rsidR="00341747" w:rsidRPr="00A661EB" w14:paraId="2CA79D27" w14:textId="77777777" w:rsidTr="00341747">
        <w:tc>
          <w:tcPr>
            <w:tcW w:w="2689" w:type="dxa"/>
          </w:tcPr>
          <w:p w14:paraId="73501A90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A661EB">
              <w:rPr>
                <w:rFonts w:ascii="Arial" w:hAnsi="Arial" w:cs="Arial"/>
              </w:rPr>
              <w:t>Název žadatele/příjemce</w:t>
            </w:r>
          </w:p>
        </w:tc>
        <w:tc>
          <w:tcPr>
            <w:tcW w:w="5953" w:type="dxa"/>
          </w:tcPr>
          <w:p w14:paraId="63180C95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</w:tbl>
    <w:p w14:paraId="3759B1F2" w14:textId="549C7E26" w:rsidR="000861C4" w:rsidRPr="00A661EB" w:rsidRDefault="000861C4" w:rsidP="00266A3D">
      <w:pPr>
        <w:spacing w:after="122"/>
        <w:rPr>
          <w:rFonts w:ascii="Arial" w:hAnsi="Arial" w:cs="Arial"/>
          <w:bCs/>
          <w:sz w:val="32"/>
        </w:rPr>
      </w:pPr>
    </w:p>
    <w:p w14:paraId="19944D54" w14:textId="34D7DE85" w:rsidR="000861C4" w:rsidRPr="00341747" w:rsidRDefault="000861C4" w:rsidP="000861C4">
      <w:pPr>
        <w:tabs>
          <w:tab w:val="left" w:pos="1485"/>
        </w:tabs>
        <w:rPr>
          <w:rFonts w:ascii="Arial" w:hAnsi="Arial" w:cs="Arial"/>
          <w:b/>
          <w:sz w:val="32"/>
        </w:rPr>
      </w:pPr>
    </w:p>
    <w:p w14:paraId="588061F1" w14:textId="77777777" w:rsidR="00A661EB" w:rsidRPr="00A661EB" w:rsidRDefault="00A661EB" w:rsidP="000861C4">
      <w:pPr>
        <w:tabs>
          <w:tab w:val="left" w:pos="1485"/>
        </w:tabs>
        <w:rPr>
          <w:rFonts w:ascii="Arial" w:hAnsi="Arial" w:cs="Arial"/>
          <w:bCs/>
          <w:sz w:val="32"/>
        </w:rPr>
      </w:pPr>
    </w:p>
    <w:tbl>
      <w:tblPr>
        <w:tblStyle w:val="Mkatabulky"/>
        <w:tblW w:w="8647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2412"/>
        <w:gridCol w:w="6235"/>
      </w:tblGrid>
      <w:tr w:rsidR="002A4DEF" w:rsidRPr="00DB223A" w14:paraId="34FBF9C9" w14:textId="77777777" w:rsidTr="002A4DEF">
        <w:trPr>
          <w:trHeight w:val="525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DE09E3" w14:textId="77777777" w:rsidR="002A4DEF" w:rsidRPr="007D431F" w:rsidRDefault="002A4DEF" w:rsidP="00982EBE">
            <w:pPr>
              <w:rPr>
                <w:rFonts w:eastAsia="Cambria" w:cs="Arial"/>
                <w:b/>
                <w:bCs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 xml:space="preserve">Název indikátoru 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2E22DA" w14:textId="651D8388" w:rsidR="002A4DEF" w:rsidRPr="007D3040" w:rsidRDefault="00C32420" w:rsidP="007D3040">
            <w:pPr>
              <w:jc w:val="both"/>
              <w:rPr>
                <w:rFonts w:eastAsia="SimSun" w:cs="Arial"/>
                <w:b/>
                <w:bCs/>
                <w:sz w:val="20"/>
                <w:szCs w:val="20"/>
                <w:lang w:eastAsia="cs-CZ"/>
              </w:rPr>
            </w:pPr>
            <w:r w:rsidRPr="007D3040">
              <w:rPr>
                <w:rFonts w:eastAsia="SimSun" w:cs="Arial"/>
                <w:b/>
                <w:bCs/>
                <w:sz w:val="20"/>
                <w:szCs w:val="20"/>
                <w:lang w:eastAsia="cs-CZ"/>
              </w:rPr>
              <w:t xml:space="preserve">Čekací doba na navazující </w:t>
            </w:r>
            <w:proofErr w:type="spellStart"/>
            <w:r w:rsidRPr="007D3040">
              <w:rPr>
                <w:rFonts w:eastAsia="SimSun" w:cs="Arial"/>
                <w:b/>
                <w:bCs/>
                <w:sz w:val="20"/>
                <w:szCs w:val="20"/>
                <w:lang w:eastAsia="cs-CZ"/>
              </w:rPr>
              <w:t>kolonoskopické</w:t>
            </w:r>
            <w:proofErr w:type="spellEnd"/>
            <w:r w:rsidRPr="007D3040">
              <w:rPr>
                <w:rFonts w:eastAsia="SimSun" w:cs="Arial"/>
                <w:b/>
                <w:bCs/>
                <w:sz w:val="20"/>
                <w:szCs w:val="20"/>
                <w:lang w:eastAsia="cs-CZ"/>
              </w:rPr>
              <w:t xml:space="preserve"> vyšetření po pozitivním výsledku testu na okultní krvácení do stolice</w:t>
            </w:r>
          </w:p>
        </w:tc>
      </w:tr>
      <w:tr w:rsidR="002A4DEF" w:rsidRPr="00DB223A" w14:paraId="7F2E7729" w14:textId="77777777" w:rsidTr="002A4DEF">
        <w:trPr>
          <w:trHeight w:val="525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AA5FC6" w14:textId="77777777" w:rsidR="002A4DEF" w:rsidRPr="007D431F" w:rsidRDefault="002A4DEF" w:rsidP="00982EBE">
            <w:pPr>
              <w:rPr>
                <w:rFonts w:eastAsia="Cambria" w:cs="Arial"/>
                <w:b/>
                <w:bCs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Typ indikátoru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28FAE8" w14:textId="6F202F88" w:rsidR="002A4DEF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Monitorovací</w:t>
            </w:r>
          </w:p>
        </w:tc>
      </w:tr>
      <w:tr w:rsidR="002A4DEF" w:rsidRPr="00DB223A" w14:paraId="2D401744" w14:textId="77777777" w:rsidTr="002A4DEF">
        <w:trPr>
          <w:trHeight w:val="360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9E5AC7" w14:textId="77777777" w:rsidR="002A4DEF" w:rsidRPr="007D431F" w:rsidRDefault="002A4DEF" w:rsidP="00982EBE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Popis indikátoru: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DA6E2C" w14:textId="77777777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Indikátor představuje průměrnou čekací dobou ve dnech na navazující kolonoskopii (zdravotní výkony 15101 a 15103 dle platného seznamu zdravotních výkonů) po screeningovém TOKS s pozitivním výsledkem (signální výkon pozitivního TOKS 15121). Hodnocena je čekací doba na navazující kolonoskopie provedené ve sledovaném období.</w:t>
            </w:r>
          </w:p>
          <w:p w14:paraId="03C153D2" w14:textId="77777777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Datový zdroj: Národní registr hrazených zdravotních služeb (NRHZS), ÚZIS ČR</w:t>
            </w:r>
          </w:p>
          <w:p w14:paraId="3A0D59F0" w14:textId="0E74457A" w:rsidR="002A4DEF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 xml:space="preserve">V případě poskytovatele zdravotních služeb, u kterého </w:t>
            </w:r>
            <w:r w:rsidR="007D3040" w:rsidRPr="007D3040">
              <w:rPr>
                <w:rFonts w:eastAsia="Cambria" w:cs="Arial"/>
                <w:sz w:val="20"/>
                <w:szCs w:val="20"/>
              </w:rPr>
              <w:t>bude v</w:t>
            </w:r>
            <w:r w:rsidRPr="007D3040">
              <w:rPr>
                <w:rFonts w:eastAsia="Cambria" w:cs="Arial"/>
                <w:sz w:val="20"/>
                <w:szCs w:val="20"/>
              </w:rPr>
              <w:t> rámci projektu podpořeno více pracovišť, je nutné vykázat průměrnou hodnotu.</w:t>
            </w:r>
          </w:p>
        </w:tc>
      </w:tr>
      <w:tr w:rsidR="002A4DEF" w:rsidRPr="00DB223A" w14:paraId="782EB9CA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965B2" w14:textId="77777777" w:rsidR="002A4DEF" w:rsidRPr="007D431F" w:rsidRDefault="002A4DEF" w:rsidP="00982EBE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Měrná jednotka: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4F16E8" w14:textId="2C02672F" w:rsidR="002A4DEF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Průměrná čekací doba ve dnech</w:t>
            </w:r>
          </w:p>
        </w:tc>
      </w:tr>
      <w:tr w:rsidR="00FC3E08" w:rsidRPr="00DB223A" w14:paraId="54AD503E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9A6FB9" w14:textId="77777777" w:rsidR="00FC3E08" w:rsidRPr="007D431F" w:rsidRDefault="00FC3E08" w:rsidP="00FC3E08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Výchozí hodnota: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BCD111" w14:textId="4AB51122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sz w:val="20"/>
                <w:szCs w:val="20"/>
              </w:rPr>
              <w:t>Průměrná čekací doba ve dnech v rámci referenčního roku 2022 u daného pracoviště (pokud má žadatel/příjemce více pracovišť, která budou vybavena v rámci projektu, jedná se o průměr hodnot těchto pracovišť)</w:t>
            </w:r>
          </w:p>
        </w:tc>
      </w:tr>
      <w:tr w:rsidR="00FC3E08" w:rsidRPr="00DB223A" w14:paraId="08AF632E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EC36EA" w14:textId="77777777" w:rsidR="00FC3E08" w:rsidRPr="007D431F" w:rsidRDefault="00FC3E08" w:rsidP="00FC3E08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Datum výchozí hodnoty: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03610F" w14:textId="1E92D41B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sz w:val="20"/>
                <w:szCs w:val="20"/>
              </w:rPr>
              <w:t>31. 12. 2022</w:t>
            </w:r>
          </w:p>
        </w:tc>
      </w:tr>
      <w:tr w:rsidR="00FC3E08" w:rsidRPr="00DB223A" w14:paraId="4B479DEC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C904F" w14:textId="77777777" w:rsidR="00FC3E08" w:rsidRPr="007D431F" w:rsidRDefault="00FC3E08" w:rsidP="00FC3E08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Cílová hodnota indikátoru: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B9142C" w14:textId="0233A399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sz w:val="20"/>
                <w:szCs w:val="20"/>
              </w:rPr>
              <w:t>Nastaví žadatel dle metodiky, předpokladem je hodnota méně než 42 dnů.</w:t>
            </w:r>
          </w:p>
        </w:tc>
      </w:tr>
      <w:tr w:rsidR="00FC3E08" w:rsidRPr="00DB223A" w14:paraId="7971B009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823A95" w14:textId="77777777" w:rsidR="00FC3E08" w:rsidRPr="007D431F" w:rsidRDefault="00FC3E08" w:rsidP="00FC3E08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Datum cílové hodnoty: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0E236C" w14:textId="7D7451B8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sz w:val="20"/>
                <w:szCs w:val="20"/>
              </w:rPr>
              <w:t xml:space="preserve">Doplní žadatel: datum ukončení projektu + </w:t>
            </w:r>
            <w:r w:rsidR="004F38E4">
              <w:rPr>
                <w:sz w:val="20"/>
                <w:szCs w:val="20"/>
              </w:rPr>
              <w:t>3</w:t>
            </w:r>
            <w:r w:rsidR="002003A4">
              <w:rPr>
                <w:sz w:val="20"/>
                <w:szCs w:val="20"/>
              </w:rPr>
              <w:t xml:space="preserve"> roky</w:t>
            </w:r>
            <w:r w:rsidRPr="007D3040">
              <w:rPr>
                <w:sz w:val="20"/>
                <w:szCs w:val="20"/>
              </w:rPr>
              <w:t>.</w:t>
            </w:r>
          </w:p>
        </w:tc>
      </w:tr>
      <w:tr w:rsidR="00FC3E08" w:rsidRPr="00DB223A" w14:paraId="53E5BA3E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7B4641" w14:textId="77777777" w:rsidR="00FC3E08" w:rsidRPr="007D431F" w:rsidRDefault="00FC3E08" w:rsidP="00FC3E08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Způsob doložení: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52C895" w14:textId="4FA27B6B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sz w:val="20"/>
                <w:szCs w:val="20"/>
              </w:rPr>
              <w:t xml:space="preserve">Vyplněná příloha Stanovení monitorovacích indikátorů ke každé </w:t>
            </w:r>
            <w:proofErr w:type="spellStart"/>
            <w:r w:rsidRPr="007D3040">
              <w:rPr>
                <w:sz w:val="20"/>
                <w:szCs w:val="20"/>
              </w:rPr>
              <w:t>Zo</w:t>
            </w:r>
            <w:r w:rsidR="004F38E4">
              <w:rPr>
                <w:sz w:val="20"/>
                <w:szCs w:val="20"/>
              </w:rPr>
              <w:t>U</w:t>
            </w:r>
            <w:proofErr w:type="spellEnd"/>
            <w:r w:rsidRPr="007D3040">
              <w:rPr>
                <w:sz w:val="20"/>
                <w:szCs w:val="20"/>
              </w:rPr>
              <w:t>.</w:t>
            </w:r>
          </w:p>
        </w:tc>
      </w:tr>
      <w:tr w:rsidR="00FC3E08" w:rsidRPr="00DB223A" w14:paraId="3FF03E6C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26CC9E" w14:textId="77777777" w:rsidR="00FC3E08" w:rsidRPr="00DB223A" w:rsidRDefault="00FC3E08" w:rsidP="00FC3E08">
            <w:pPr>
              <w:rPr>
                <w:rFonts w:asciiTheme="minorHAnsi" w:eastAsia="Cambria" w:hAnsiTheme="minorHAnsi" w:cstheme="minorHAnsi"/>
                <w:b/>
                <w:bCs/>
                <w:sz w:val="20"/>
              </w:rPr>
            </w:pPr>
            <w:r w:rsidRPr="00DB223A">
              <w:rPr>
                <w:rFonts w:asciiTheme="minorHAnsi" w:eastAsia="Cambria" w:hAnsiTheme="minorHAnsi" w:cstheme="minorHAnsi"/>
                <w:b/>
                <w:bCs/>
                <w:sz w:val="20"/>
              </w:rPr>
              <w:t>Frekvence: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84990B" w14:textId="3DF82D2D" w:rsidR="00FC3E08" w:rsidRPr="007D3040" w:rsidRDefault="004F38E4" w:rsidP="007D3040">
            <w:pPr>
              <w:jc w:val="both"/>
              <w:rPr>
                <w:rFonts w:asciiTheme="minorHAnsi" w:eastAsia="Cambria" w:hAnsiTheme="minorHAns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C3E08" w:rsidRPr="007D3040">
              <w:rPr>
                <w:sz w:val="20"/>
                <w:szCs w:val="20"/>
              </w:rPr>
              <w:t>x (1x ročně)</w:t>
            </w:r>
          </w:p>
        </w:tc>
      </w:tr>
    </w:tbl>
    <w:p w14:paraId="7E977FC9" w14:textId="77777777" w:rsidR="002A4DEF" w:rsidRDefault="002A4DEF" w:rsidP="002A4DEF">
      <w:pPr>
        <w:tabs>
          <w:tab w:val="left" w:pos="3700"/>
        </w:tabs>
        <w:contextualSpacing/>
        <w:rPr>
          <w:rFonts w:asciiTheme="minorHAnsi" w:hAnsiTheme="minorHAnsi" w:cstheme="minorHAnsi"/>
        </w:rPr>
      </w:pPr>
    </w:p>
    <w:p w14:paraId="150E37F6" w14:textId="57752512" w:rsidR="002A4DEF" w:rsidRDefault="002A4DE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41C0180" w14:textId="77777777" w:rsidR="002A4DEF" w:rsidRDefault="002A4DEF" w:rsidP="002A4DEF">
      <w:pPr>
        <w:tabs>
          <w:tab w:val="left" w:pos="3700"/>
        </w:tabs>
        <w:contextualSpacing/>
        <w:rPr>
          <w:rFonts w:asciiTheme="minorHAnsi" w:hAnsiTheme="minorHAnsi" w:cstheme="minorHAnsi"/>
        </w:rPr>
      </w:pPr>
    </w:p>
    <w:tbl>
      <w:tblPr>
        <w:tblStyle w:val="Mkatabulky"/>
        <w:tblW w:w="8647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2412"/>
        <w:gridCol w:w="6235"/>
      </w:tblGrid>
      <w:tr w:rsidR="00FC3E08" w:rsidRPr="00DB223A" w14:paraId="3CE1F6B7" w14:textId="77777777" w:rsidTr="004B2EE7">
        <w:trPr>
          <w:trHeight w:val="525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85883F" w14:textId="77777777" w:rsidR="00FC3E08" w:rsidRPr="009E162F" w:rsidRDefault="00FC3E08" w:rsidP="00FC3E08">
            <w:pPr>
              <w:rPr>
                <w:rFonts w:eastAsia="Cambria" w:cs="Arial"/>
                <w:b/>
                <w:bCs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 xml:space="preserve">Název indikátoru 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C8B559" w14:textId="5ECDE978" w:rsidR="00FC3E08" w:rsidRPr="00FC3E08" w:rsidRDefault="00FC3E08" w:rsidP="00FC3E08">
            <w:pPr>
              <w:rPr>
                <w:rFonts w:eastAsia="Cambria" w:cs="Arial"/>
                <w:sz w:val="20"/>
              </w:rPr>
            </w:pPr>
            <w:r w:rsidRPr="00FC3E08">
              <w:rPr>
                <w:rFonts w:eastAsia="Cambria" w:cs="Arial"/>
                <w:sz w:val="20"/>
              </w:rPr>
              <w:t>Podíl preventivních kolonoskopií ze všech provedených kolonoskopií</w:t>
            </w:r>
          </w:p>
        </w:tc>
      </w:tr>
      <w:tr w:rsidR="00FC3E08" w:rsidRPr="00DB223A" w14:paraId="56548077" w14:textId="77777777" w:rsidTr="004B2EE7">
        <w:trPr>
          <w:trHeight w:val="525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C2AD16" w14:textId="77777777" w:rsidR="00FC3E08" w:rsidRPr="009E162F" w:rsidRDefault="00FC3E08" w:rsidP="00FC3E08">
            <w:pPr>
              <w:rPr>
                <w:rFonts w:eastAsia="Cambria" w:cs="Arial"/>
                <w:b/>
                <w:bCs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Typ indikátoru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770055" w14:textId="54C24471" w:rsidR="00FC3E08" w:rsidRPr="009E162F" w:rsidRDefault="00FC3E08" w:rsidP="00FC3E08">
            <w:pPr>
              <w:rPr>
                <w:rFonts w:eastAsia="Cambria" w:cs="Arial"/>
                <w:sz w:val="20"/>
              </w:rPr>
            </w:pPr>
            <w:r w:rsidRPr="00FC3E08">
              <w:rPr>
                <w:rFonts w:eastAsia="Cambria" w:cs="Arial"/>
                <w:sz w:val="20"/>
              </w:rPr>
              <w:t>Monitorovací</w:t>
            </w:r>
          </w:p>
        </w:tc>
      </w:tr>
      <w:tr w:rsidR="00FC3E08" w:rsidRPr="00DB223A" w14:paraId="21B2E0FA" w14:textId="77777777" w:rsidTr="004B2EE7">
        <w:trPr>
          <w:trHeight w:val="360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D128EE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Popis indikátoru: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F0C8CE" w14:textId="08261945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Indikátor představuje podíl počtu provedených preventivních kolonoskopií (screeningové kolonoskopie a kolonoskopie po pozitivním screeningovém testu na okultní krvácení do stolice, zdravotní výkony 15105, 15107, 15101, 15103 dle platného seznamu zdravotních výkonů) a</w:t>
            </w:r>
            <w:r w:rsidR="007D3040">
              <w:rPr>
                <w:rFonts w:eastAsia="Cambria" w:cs="Arial"/>
                <w:sz w:val="20"/>
                <w:szCs w:val="20"/>
              </w:rPr>
              <w:t> </w:t>
            </w:r>
            <w:r w:rsidRPr="007D3040">
              <w:rPr>
                <w:rFonts w:eastAsia="Cambria" w:cs="Arial"/>
                <w:sz w:val="20"/>
                <w:szCs w:val="20"/>
              </w:rPr>
              <w:t>počtu všech provedených kolonoskopií (mimo výše uvedené zdravotní výkony jsou uvažovány taky diagnostické kolonoskopie definované zdravotními výkony 15403 a 15404) za rok.</w:t>
            </w:r>
          </w:p>
          <w:p w14:paraId="28547C7A" w14:textId="77777777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Datový zdroj: Národní registr hrazených zdravotních služeb (NRHZS), ÚZIS ČR</w:t>
            </w:r>
          </w:p>
          <w:p w14:paraId="2D1BE1D1" w14:textId="03BAB555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 xml:space="preserve">V případě poskytovatele zdravotních služeb, u kterého </w:t>
            </w:r>
            <w:r w:rsidR="007D3040" w:rsidRPr="007D3040">
              <w:rPr>
                <w:rFonts w:eastAsia="Cambria" w:cs="Arial"/>
                <w:sz w:val="20"/>
                <w:szCs w:val="20"/>
              </w:rPr>
              <w:t>bude v</w:t>
            </w:r>
            <w:r w:rsidRPr="007D3040">
              <w:rPr>
                <w:rFonts w:eastAsia="Cambria" w:cs="Arial"/>
                <w:sz w:val="20"/>
                <w:szCs w:val="20"/>
              </w:rPr>
              <w:t xml:space="preserve"> rámci projektu podpořeno více pracovišť, je nutné vykázat průměrnou hodnotu. (pokud má žadatel/příjemce více pracovišť, která budou vybavena v rámci projektu, jedná se o průměr hodnot těchto pracovišť)</w:t>
            </w:r>
          </w:p>
        </w:tc>
      </w:tr>
      <w:tr w:rsidR="00FC3E08" w:rsidRPr="00DB223A" w14:paraId="35814EC6" w14:textId="77777777" w:rsidTr="004B2EE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6D9D53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Měrná jednotka: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39766F" w14:textId="07C79FD3" w:rsidR="00FC3E08" w:rsidRPr="007D3040" w:rsidRDefault="00FC3E08" w:rsidP="00FC3E08">
            <w:pPr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Podíl vyjádřen v procentech</w:t>
            </w:r>
          </w:p>
        </w:tc>
      </w:tr>
      <w:tr w:rsidR="00FC3E08" w:rsidRPr="00DB223A" w14:paraId="43732F9A" w14:textId="77777777" w:rsidTr="004B2EE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B7E296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Výchozí hodnota: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7C7A77" w14:textId="2A7F2FC9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Podíl preventivních kolonoskopií ze všech provedených kolonoskopií v rámci referenčního roku 2022.</w:t>
            </w:r>
          </w:p>
        </w:tc>
      </w:tr>
      <w:tr w:rsidR="00FC3E08" w:rsidRPr="00DB223A" w14:paraId="3A36DEDF" w14:textId="77777777" w:rsidTr="00754EC3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F5F0E7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Datum výchozí hodnoty: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78C1B" w14:textId="2AB67BCF" w:rsidR="00FC3E08" w:rsidRPr="007D3040" w:rsidRDefault="00FC3E08" w:rsidP="00FC3E08">
            <w:pPr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31. 12. 2022</w:t>
            </w:r>
          </w:p>
        </w:tc>
      </w:tr>
      <w:tr w:rsidR="00FC3E08" w:rsidRPr="00DB223A" w14:paraId="2A9CE2EC" w14:textId="77777777" w:rsidTr="00754EC3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10DC8A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Cílová hodnota indikátoru: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E97792" w14:textId="017C0659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Nastaví žadatel dle metodiky, předpokladem je hodnota</w:t>
            </w:r>
            <w:r w:rsidRPr="007D3040">
              <w:rPr>
                <w:sz w:val="20"/>
                <w:szCs w:val="20"/>
              </w:rPr>
              <w:t xml:space="preserve"> alespoň 33 % nebo bude výchozí hodnota navýšena o </w:t>
            </w:r>
            <w:proofErr w:type="gramStart"/>
            <w:r w:rsidRPr="007D3040">
              <w:rPr>
                <w:sz w:val="20"/>
                <w:szCs w:val="20"/>
              </w:rPr>
              <w:t>5 procentních</w:t>
            </w:r>
            <w:proofErr w:type="gramEnd"/>
            <w:r w:rsidRPr="007D3040">
              <w:rPr>
                <w:sz w:val="20"/>
                <w:szCs w:val="20"/>
              </w:rPr>
              <w:t xml:space="preserve"> bodů oproti referenčnímu roku 2022 z NRHZS</w:t>
            </w:r>
          </w:p>
        </w:tc>
      </w:tr>
      <w:tr w:rsidR="00FC3E08" w:rsidRPr="00DB223A" w14:paraId="3D5D8DB2" w14:textId="77777777" w:rsidTr="00754EC3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BA4B21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Datum cílové hodnoty: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E11133" w14:textId="2609E699" w:rsidR="00FC3E08" w:rsidRPr="007D3040" w:rsidRDefault="00FC3E08" w:rsidP="00FC3E08">
            <w:pPr>
              <w:rPr>
                <w:rFonts w:eastAsia="Cambria" w:cs="Arial"/>
                <w:sz w:val="20"/>
                <w:szCs w:val="20"/>
              </w:rPr>
            </w:pPr>
            <w:r w:rsidRPr="002003A4">
              <w:rPr>
                <w:rFonts w:eastAsia="Cambria" w:cs="Arial"/>
                <w:sz w:val="20"/>
                <w:szCs w:val="20"/>
              </w:rPr>
              <w:t xml:space="preserve">Doplní žadatel: datum ukončení projektu + </w:t>
            </w:r>
            <w:r w:rsidR="004F38E4">
              <w:rPr>
                <w:rFonts w:eastAsia="Cambria" w:cs="Arial"/>
                <w:sz w:val="20"/>
                <w:szCs w:val="20"/>
              </w:rPr>
              <w:t>3</w:t>
            </w:r>
            <w:r w:rsidR="002003A4" w:rsidRPr="002003A4">
              <w:rPr>
                <w:rFonts w:eastAsia="Cambria" w:cs="Arial"/>
                <w:sz w:val="20"/>
                <w:szCs w:val="20"/>
              </w:rPr>
              <w:t xml:space="preserve"> roky</w:t>
            </w:r>
            <w:r w:rsidRPr="002003A4">
              <w:rPr>
                <w:rFonts w:eastAsia="Cambria" w:cs="Arial"/>
                <w:sz w:val="20"/>
                <w:szCs w:val="20"/>
              </w:rPr>
              <w:t>.</w:t>
            </w:r>
          </w:p>
        </w:tc>
      </w:tr>
      <w:tr w:rsidR="00FC3E08" w:rsidRPr="00DB223A" w14:paraId="13B2E252" w14:textId="77777777" w:rsidTr="004B2EE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11BA08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Způsob doložení: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50F424" w14:textId="4C31EFF4" w:rsidR="00FC3E08" w:rsidRPr="007D3040" w:rsidRDefault="00FC3E08" w:rsidP="00FC3E08">
            <w:pPr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 xml:space="preserve">Vyplněná příloha: Stanovení monitorovacích indikátorů ke každé </w:t>
            </w:r>
            <w:proofErr w:type="spellStart"/>
            <w:r w:rsidRPr="007D3040">
              <w:rPr>
                <w:rFonts w:eastAsia="Cambria" w:cs="Arial"/>
                <w:sz w:val="20"/>
                <w:szCs w:val="20"/>
              </w:rPr>
              <w:t>Zo</w:t>
            </w:r>
            <w:r w:rsidR="004F38E4">
              <w:rPr>
                <w:rFonts w:eastAsia="Cambria" w:cs="Arial"/>
                <w:sz w:val="20"/>
                <w:szCs w:val="20"/>
              </w:rPr>
              <w:t>U</w:t>
            </w:r>
            <w:proofErr w:type="spellEnd"/>
            <w:r w:rsidRPr="007D3040">
              <w:rPr>
                <w:rFonts w:eastAsia="Cambria" w:cs="Arial"/>
                <w:sz w:val="20"/>
                <w:szCs w:val="20"/>
              </w:rPr>
              <w:t>.</w:t>
            </w:r>
          </w:p>
        </w:tc>
      </w:tr>
      <w:tr w:rsidR="00FC3E08" w:rsidRPr="00DB223A" w14:paraId="6B41C091" w14:textId="77777777" w:rsidTr="004B2EE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A12414" w14:textId="77777777" w:rsidR="00FC3E08" w:rsidRPr="00DB223A" w:rsidRDefault="00FC3E08" w:rsidP="00FC3E08">
            <w:pPr>
              <w:rPr>
                <w:rFonts w:asciiTheme="minorHAnsi" w:eastAsia="Cambria" w:hAnsiTheme="minorHAnsi" w:cstheme="minorHAnsi"/>
                <w:b/>
                <w:bCs/>
                <w:sz w:val="20"/>
              </w:rPr>
            </w:pPr>
            <w:r w:rsidRPr="00DB223A">
              <w:rPr>
                <w:rFonts w:asciiTheme="minorHAnsi" w:eastAsia="Cambria" w:hAnsiTheme="minorHAnsi" w:cstheme="minorHAnsi"/>
                <w:b/>
                <w:bCs/>
                <w:sz w:val="20"/>
              </w:rPr>
              <w:t>Frekvence: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F1E742" w14:textId="5370A99D" w:rsidR="00FC3E08" w:rsidRPr="007D3040" w:rsidRDefault="004F38E4" w:rsidP="00FC3E08">
            <w:pPr>
              <w:rPr>
                <w:rFonts w:asciiTheme="minorHAnsi" w:eastAsia="Cambria" w:hAnsiTheme="minorHAnsi" w:cstheme="minorHAnsi"/>
                <w:sz w:val="20"/>
                <w:szCs w:val="20"/>
              </w:rPr>
            </w:pPr>
            <w:r>
              <w:rPr>
                <w:rFonts w:eastAsia="Cambria" w:cs="Arial"/>
                <w:sz w:val="20"/>
                <w:szCs w:val="20"/>
              </w:rPr>
              <w:t>3</w:t>
            </w:r>
            <w:r w:rsidR="00FC3E08" w:rsidRPr="007D3040">
              <w:rPr>
                <w:rFonts w:eastAsia="Cambria" w:cs="Arial"/>
                <w:sz w:val="20"/>
                <w:szCs w:val="20"/>
              </w:rPr>
              <w:t>x (1x ročně)</w:t>
            </w:r>
          </w:p>
        </w:tc>
      </w:tr>
    </w:tbl>
    <w:p w14:paraId="49350899" w14:textId="762B651E" w:rsidR="00F62425" w:rsidRDefault="00F62425" w:rsidP="00A661EB">
      <w:pPr>
        <w:tabs>
          <w:tab w:val="left" w:pos="3700"/>
        </w:tabs>
        <w:spacing w:before="120" w:after="120"/>
        <w:rPr>
          <w:rFonts w:ascii="Arial" w:hAnsi="Arial" w:cs="Arial"/>
        </w:rPr>
      </w:pPr>
    </w:p>
    <w:p w14:paraId="79D32575" w14:textId="01725CCD" w:rsidR="00F62425" w:rsidRDefault="00F62425">
      <w:pPr>
        <w:rPr>
          <w:rFonts w:ascii="Arial" w:hAnsi="Arial" w:cs="Arial"/>
        </w:rPr>
      </w:pPr>
    </w:p>
    <w:p w14:paraId="4C58651A" w14:textId="77777777" w:rsidR="00F72B9F" w:rsidRPr="00A661EB" w:rsidRDefault="00F72B9F" w:rsidP="00A661EB">
      <w:pPr>
        <w:tabs>
          <w:tab w:val="left" w:pos="3700"/>
        </w:tabs>
        <w:spacing w:before="120" w:after="120"/>
        <w:rPr>
          <w:rFonts w:ascii="Arial" w:hAnsi="Arial" w:cs="Arial"/>
        </w:rPr>
      </w:pPr>
    </w:p>
    <w:p w14:paraId="7FD346F0" w14:textId="639003B4" w:rsidR="00F72B9F" w:rsidRDefault="00F72B9F" w:rsidP="000861C4">
      <w:pPr>
        <w:tabs>
          <w:tab w:val="left" w:pos="1485"/>
        </w:tabs>
        <w:rPr>
          <w:rFonts w:ascii="Arial" w:hAnsi="Arial" w:cs="Arial"/>
          <w:bCs/>
          <w:sz w:val="32"/>
        </w:rPr>
      </w:pPr>
    </w:p>
    <w:tbl>
      <w:tblPr>
        <w:tblW w:w="87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4"/>
        <w:gridCol w:w="3621"/>
        <w:gridCol w:w="2914"/>
        <w:gridCol w:w="146"/>
      </w:tblGrid>
      <w:tr w:rsidR="00FF1794" w14:paraId="680217E4" w14:textId="77777777" w:rsidTr="004A1E31">
        <w:trPr>
          <w:gridAfter w:val="1"/>
          <w:trHeight w:val="254"/>
        </w:trPr>
        <w:tc>
          <w:tcPr>
            <w:tcW w:w="566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9E452" w14:textId="77777777" w:rsidR="00FF1794" w:rsidRDefault="00FF1794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Místo a datum podpisu čestného prohlášení:</w:t>
            </w:r>
          </w:p>
        </w:tc>
        <w:tc>
          <w:tcPr>
            <w:tcW w:w="2914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68F169" w14:textId="77777777" w:rsidR="00FF1794" w:rsidRDefault="00FF179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F1794" w14:paraId="0EA9BFD3" w14:textId="77777777" w:rsidTr="004A1E31">
        <w:trPr>
          <w:gridAfter w:val="1"/>
          <w:trHeight w:val="450"/>
        </w:trPr>
        <w:tc>
          <w:tcPr>
            <w:tcW w:w="2044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5B825C" w14:textId="77777777" w:rsidR="00FF1794" w:rsidRDefault="00FF1794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A4D8EA" w14:textId="77777777" w:rsidR="00FF1794" w:rsidRDefault="00FF179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2914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226C83" w14:textId="77777777" w:rsidR="00FF1794" w:rsidRDefault="00FF179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FF1794" w14:paraId="5AB0D370" w14:textId="77777777" w:rsidTr="004A1E31">
        <w:trPr>
          <w:trHeight w:val="433"/>
        </w:trPr>
        <w:tc>
          <w:tcPr>
            <w:tcW w:w="0" w:type="auto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vAlign w:val="center"/>
            <w:hideMark/>
          </w:tcPr>
          <w:p w14:paraId="2130BA27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vAlign w:val="center"/>
            <w:hideMark/>
          </w:tcPr>
          <w:p w14:paraId="65621BFE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7FD8D774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3CCE8AD5" w14:textId="77777777" w:rsidR="00FF1794" w:rsidRDefault="00FF1794">
            <w:pPr>
              <w:rPr>
                <w:rFonts w:ascii="Arial" w:eastAsia="Times New Roman" w:hAnsi="Arial" w:cs="Arial"/>
              </w:rPr>
            </w:pPr>
          </w:p>
        </w:tc>
      </w:tr>
      <w:tr w:rsidR="00FF1794" w14:paraId="738A248C" w14:textId="77777777" w:rsidTr="004A1E31">
        <w:trPr>
          <w:trHeight w:val="894"/>
        </w:trPr>
        <w:tc>
          <w:tcPr>
            <w:tcW w:w="2044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AC4328" w14:textId="77777777" w:rsidR="00FF1794" w:rsidRDefault="00FF1794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vAlign w:val="center"/>
            <w:hideMark/>
          </w:tcPr>
          <w:p w14:paraId="07993CB6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291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BACA2B" w14:textId="77777777" w:rsidR="00FF1794" w:rsidRDefault="00FF179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4EA8200" w14:textId="77777777" w:rsidR="00FF1794" w:rsidRDefault="00FF1794">
            <w:pPr>
              <w:spacing w:after="0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</w:p>
        </w:tc>
      </w:tr>
    </w:tbl>
    <w:p w14:paraId="41CE9348" w14:textId="77777777" w:rsidR="00FF1794" w:rsidRPr="00A661EB" w:rsidRDefault="00FF1794" w:rsidP="000861C4">
      <w:pPr>
        <w:tabs>
          <w:tab w:val="left" w:pos="1485"/>
        </w:tabs>
        <w:rPr>
          <w:rFonts w:ascii="Arial" w:hAnsi="Arial" w:cs="Arial"/>
          <w:bCs/>
          <w:sz w:val="32"/>
        </w:rPr>
      </w:pPr>
    </w:p>
    <w:sectPr w:rsidR="00FF1794" w:rsidRPr="00A661EB" w:rsidSect="00F41975">
      <w:headerReference w:type="default" r:id="rId8"/>
      <w:footerReference w:type="default" r:id="rId9"/>
      <w:headerReference w:type="first" r:id="rId10"/>
      <w:pgSz w:w="11906" w:h="16838"/>
      <w:pgMar w:top="708" w:right="1292" w:bottom="146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300B4" w14:textId="77777777" w:rsidR="00A661EB" w:rsidRDefault="00A661EB" w:rsidP="00A661EB">
      <w:pPr>
        <w:spacing w:after="0" w:line="240" w:lineRule="auto"/>
      </w:pPr>
      <w:r>
        <w:separator/>
      </w:r>
    </w:p>
  </w:endnote>
  <w:endnote w:type="continuationSeparator" w:id="0">
    <w:p w14:paraId="4B095DDF" w14:textId="77777777" w:rsidR="00A661EB" w:rsidRDefault="00A661EB" w:rsidP="00A6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A661EB" w14:paraId="7B234663" w14:textId="77777777" w:rsidTr="00643C4D">
      <w:tc>
        <w:tcPr>
          <w:tcW w:w="1985" w:type="dxa"/>
          <w:hideMark/>
        </w:tcPr>
        <w:p w14:paraId="4831DAA9" w14:textId="7A0597C9" w:rsidR="00A661EB" w:rsidRDefault="00A661EB" w:rsidP="00A661EB">
          <w:pPr>
            <w:pStyle w:val="Zpa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982EBE">
            <w:rPr>
              <w:rFonts w:ascii="Arial" w:hAnsi="Arial" w:cs="Arial"/>
              <w:sz w:val="18"/>
              <w:szCs w:val="18"/>
            </w:rPr>
            <w:t>1</w:t>
          </w:r>
          <w:r w:rsidR="00C32420">
            <w:rPr>
              <w:rFonts w:ascii="Arial" w:hAnsi="Arial" w:cs="Arial"/>
              <w:sz w:val="18"/>
              <w:szCs w:val="18"/>
            </w:rPr>
            <w:t>1</w:t>
          </w:r>
        </w:p>
      </w:tc>
      <w:tc>
        <w:tcPr>
          <w:tcW w:w="2410" w:type="dxa"/>
          <w:hideMark/>
        </w:tcPr>
        <w:p w14:paraId="3B9E6A8C" w14:textId="545EEB8F" w:rsidR="00A661EB" w:rsidRPr="0021732A" w:rsidRDefault="00A661EB" w:rsidP="00A661EB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21732A">
            <w:rPr>
              <w:rFonts w:ascii="Arial" w:hAnsi="Arial" w:cs="Arial"/>
              <w:sz w:val="18"/>
              <w:szCs w:val="18"/>
            </w:rPr>
            <w:t xml:space="preserve">Verze </w:t>
          </w:r>
          <w:r w:rsidR="004F38E4">
            <w:rPr>
              <w:rFonts w:ascii="Arial" w:hAnsi="Arial" w:cs="Arial"/>
              <w:sz w:val="18"/>
              <w:szCs w:val="18"/>
            </w:rPr>
            <w:t>2</w:t>
          </w:r>
          <w:r w:rsidRPr="0021732A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2404" w:type="dxa"/>
          <w:hideMark/>
        </w:tcPr>
        <w:p w14:paraId="476A5EF1" w14:textId="78D9A017" w:rsidR="00A661EB" w:rsidRPr="0021732A" w:rsidRDefault="00A661EB" w:rsidP="00A661EB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21732A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DE3114" w:rsidRPr="00DE3114">
            <w:rPr>
              <w:rFonts w:ascii="Arial" w:hAnsi="Arial" w:cs="Arial"/>
              <w:sz w:val="18"/>
              <w:szCs w:val="18"/>
            </w:rPr>
            <w:t>1</w:t>
          </w:r>
          <w:r w:rsidR="00C15349">
            <w:rPr>
              <w:rFonts w:ascii="Arial" w:hAnsi="Arial" w:cs="Arial"/>
              <w:sz w:val="18"/>
              <w:szCs w:val="18"/>
            </w:rPr>
            <w:t>6</w:t>
          </w:r>
          <w:r w:rsidR="00DE3114" w:rsidRPr="00DE3114">
            <w:rPr>
              <w:rFonts w:ascii="Arial" w:hAnsi="Arial" w:cs="Arial"/>
              <w:sz w:val="18"/>
              <w:szCs w:val="18"/>
            </w:rPr>
            <w:t>. 1. 202</w:t>
          </w:r>
          <w:r w:rsidR="004F38E4">
            <w:rPr>
              <w:rFonts w:ascii="Arial" w:hAnsi="Arial" w:cs="Arial"/>
              <w:sz w:val="18"/>
              <w:szCs w:val="18"/>
            </w:rPr>
            <w:t>5</w:t>
          </w:r>
        </w:p>
      </w:tc>
      <w:tc>
        <w:tcPr>
          <w:tcW w:w="2268" w:type="dxa"/>
          <w:hideMark/>
        </w:tcPr>
        <w:p w14:paraId="56C91479" w14:textId="77777777" w:rsidR="00A661EB" w:rsidRDefault="00A661EB" w:rsidP="00A661EB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Stránka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PAGE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NUMPAGES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20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8E1E5E1" w14:textId="77777777" w:rsidR="00A661EB" w:rsidRPr="00A661EB" w:rsidRDefault="00A661EB">
    <w:pPr>
      <w:pStyle w:val="Zpat"/>
      <w:rPr>
        <w:rFonts w:ascii="Arial" w:hAnsi="Arial" w:cs="Arial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71DDD" w14:textId="77777777" w:rsidR="00A661EB" w:rsidRDefault="00A661EB" w:rsidP="00A661EB">
      <w:pPr>
        <w:spacing w:after="0" w:line="240" w:lineRule="auto"/>
      </w:pPr>
      <w:r>
        <w:separator/>
      </w:r>
    </w:p>
  </w:footnote>
  <w:footnote w:type="continuationSeparator" w:id="0">
    <w:p w14:paraId="42B465EE" w14:textId="77777777" w:rsidR="00A661EB" w:rsidRDefault="00A661EB" w:rsidP="00A66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2674" w14:textId="64AE6F46" w:rsidR="00341747" w:rsidRDefault="004C778C" w:rsidP="00341747">
    <w:r>
      <w:rPr>
        <w:noProof/>
      </w:rPr>
      <w:drawing>
        <wp:inline distT="0" distB="0" distL="0" distR="0" wp14:anchorId="2811359B" wp14:editId="071210F2">
          <wp:extent cx="5840730" cy="876935"/>
          <wp:effectExtent l="0" t="0" r="762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48711E" w14:textId="77777777" w:rsidR="00341747" w:rsidRDefault="003417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3FDA8" w14:textId="52516F03" w:rsidR="00F41975" w:rsidRDefault="004C778C" w:rsidP="004C778C">
    <w:pPr>
      <w:tabs>
        <w:tab w:val="left" w:pos="2445"/>
      </w:tabs>
    </w:pPr>
    <w:r>
      <w:rPr>
        <w:noProof/>
      </w:rPr>
      <w:drawing>
        <wp:inline distT="0" distB="0" distL="0" distR="0" wp14:anchorId="0EE2C857" wp14:editId="41671837">
          <wp:extent cx="5840730" cy="876935"/>
          <wp:effectExtent l="0" t="0" r="762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601711" w14:textId="77777777" w:rsidR="00F41975" w:rsidRPr="00F41975" w:rsidRDefault="00F41975">
    <w:pPr>
      <w:pStyle w:val="Zhlav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955CB"/>
    <w:multiLevelType w:val="multilevel"/>
    <w:tmpl w:val="72A22748"/>
    <w:lvl w:ilvl="0">
      <w:start w:val="1"/>
      <w:numFmt w:val="decimal"/>
      <w:lvlText w:val="%1"/>
      <w:lvlJc w:val="left"/>
      <w:pPr>
        <w:ind w:left="567" w:hanging="283"/>
      </w:p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b/>
        <w:bCs w:val="0"/>
        <w:i w:val="0"/>
        <w:iCs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</w:lvl>
    <w:lvl w:ilvl="4">
      <w:start w:val="1"/>
      <w:numFmt w:val="lowerLetter"/>
      <w:lvlText w:val="(%5)"/>
      <w:lvlJc w:val="left"/>
      <w:pPr>
        <w:ind w:left="-341" w:hanging="283"/>
      </w:pPr>
    </w:lvl>
    <w:lvl w:ilvl="5">
      <w:start w:val="1"/>
      <w:numFmt w:val="lowerRoman"/>
      <w:lvlText w:val="(%6)"/>
      <w:lvlJc w:val="left"/>
      <w:pPr>
        <w:ind w:left="-568" w:hanging="283"/>
      </w:pPr>
    </w:lvl>
    <w:lvl w:ilvl="6">
      <w:start w:val="1"/>
      <w:numFmt w:val="decimal"/>
      <w:lvlText w:val="%7."/>
      <w:lvlJc w:val="left"/>
      <w:pPr>
        <w:ind w:left="-795" w:hanging="283"/>
      </w:pPr>
    </w:lvl>
    <w:lvl w:ilvl="7">
      <w:start w:val="1"/>
      <w:numFmt w:val="lowerLetter"/>
      <w:lvlText w:val="%8."/>
      <w:lvlJc w:val="left"/>
      <w:pPr>
        <w:ind w:left="-1022" w:hanging="283"/>
      </w:pPr>
    </w:lvl>
    <w:lvl w:ilvl="8">
      <w:start w:val="1"/>
      <w:numFmt w:val="lowerRoman"/>
      <w:lvlText w:val="%9."/>
      <w:lvlJc w:val="left"/>
      <w:pPr>
        <w:ind w:left="-1249" w:hanging="283"/>
      </w:pPr>
    </w:lvl>
  </w:abstractNum>
  <w:num w:numId="1" w16cid:durableId="1882087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74E96"/>
    <w:rsid w:val="000861C4"/>
    <w:rsid w:val="000927D0"/>
    <w:rsid w:val="000F7C23"/>
    <w:rsid w:val="0014092B"/>
    <w:rsid w:val="00164C4F"/>
    <w:rsid w:val="00182D70"/>
    <w:rsid w:val="002003A4"/>
    <w:rsid w:val="0021732A"/>
    <w:rsid w:val="00266A3D"/>
    <w:rsid w:val="0028147B"/>
    <w:rsid w:val="002A4DEF"/>
    <w:rsid w:val="002D2D76"/>
    <w:rsid w:val="00341747"/>
    <w:rsid w:val="003B1B8E"/>
    <w:rsid w:val="003C0F69"/>
    <w:rsid w:val="0040423E"/>
    <w:rsid w:val="00453DE4"/>
    <w:rsid w:val="004A1E31"/>
    <w:rsid w:val="004B2EE7"/>
    <w:rsid w:val="004C778C"/>
    <w:rsid w:val="004F38E4"/>
    <w:rsid w:val="005E442C"/>
    <w:rsid w:val="00686117"/>
    <w:rsid w:val="00713D85"/>
    <w:rsid w:val="007846A3"/>
    <w:rsid w:val="007A56E1"/>
    <w:rsid w:val="007A77E1"/>
    <w:rsid w:val="007D3040"/>
    <w:rsid w:val="00833788"/>
    <w:rsid w:val="009013A8"/>
    <w:rsid w:val="00917C90"/>
    <w:rsid w:val="009472A7"/>
    <w:rsid w:val="00982EBE"/>
    <w:rsid w:val="009A3B1F"/>
    <w:rsid w:val="00A365F0"/>
    <w:rsid w:val="00A661EB"/>
    <w:rsid w:val="00A81201"/>
    <w:rsid w:val="00A973B4"/>
    <w:rsid w:val="00BD5434"/>
    <w:rsid w:val="00C15349"/>
    <w:rsid w:val="00C32420"/>
    <w:rsid w:val="00C772AB"/>
    <w:rsid w:val="00CA2256"/>
    <w:rsid w:val="00D51872"/>
    <w:rsid w:val="00DE3114"/>
    <w:rsid w:val="00F006AF"/>
    <w:rsid w:val="00F3556E"/>
    <w:rsid w:val="00F41975"/>
    <w:rsid w:val="00F609AB"/>
    <w:rsid w:val="00F62425"/>
    <w:rsid w:val="00F72B9F"/>
    <w:rsid w:val="00F97F13"/>
    <w:rsid w:val="00FC3E08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nhideWhenUsed/>
    <w:qFormat/>
    <w:rsid w:val="000861C4"/>
    <w:pPr>
      <w:keepNext/>
      <w:keepLines/>
      <w:numPr>
        <w:ilvl w:val="1"/>
        <w:numId w:val="1"/>
      </w:numPr>
      <w:spacing w:before="360" w:after="240" w:line="271" w:lineRule="auto"/>
      <w:jc w:val="both"/>
      <w:outlineLvl w:val="1"/>
    </w:pPr>
    <w:rPr>
      <w:rFonts w:ascii="Arial" w:eastAsiaTheme="minorEastAsia" w:hAnsi="Arial" w:cstheme="minorBidi"/>
      <w:b/>
      <w:bCs/>
      <w:color w:val="auto"/>
      <w:sz w:val="28"/>
      <w:szCs w:val="32"/>
      <w:lang w:eastAsia="zh-CN"/>
    </w:rPr>
  </w:style>
  <w:style w:type="paragraph" w:styleId="Nadpis3">
    <w:name w:val="heading 3"/>
    <w:basedOn w:val="Normln"/>
    <w:next w:val="Normln"/>
    <w:link w:val="Nadpis3Char"/>
    <w:unhideWhenUsed/>
    <w:qFormat/>
    <w:rsid w:val="000861C4"/>
    <w:pPr>
      <w:keepNext/>
      <w:keepLines/>
      <w:numPr>
        <w:ilvl w:val="2"/>
        <w:numId w:val="1"/>
      </w:numPr>
      <w:spacing w:before="360" w:after="240" w:line="271" w:lineRule="auto"/>
      <w:jc w:val="both"/>
      <w:outlineLvl w:val="2"/>
    </w:pPr>
    <w:rPr>
      <w:rFonts w:ascii="Arial" w:eastAsiaTheme="minorEastAsia" w:hAnsi="Arial" w:cstheme="minorBidi"/>
      <w:b/>
      <w:bCs/>
      <w:color w:val="auto"/>
      <w:sz w:val="24"/>
      <w:szCs w:val="32"/>
      <w:lang w:eastAsia="zh-CN"/>
    </w:rPr>
  </w:style>
  <w:style w:type="paragraph" w:styleId="Nadpis4">
    <w:name w:val="heading 4"/>
    <w:basedOn w:val="Normln"/>
    <w:next w:val="Normln"/>
    <w:link w:val="Nadpis4Char"/>
    <w:unhideWhenUsed/>
    <w:qFormat/>
    <w:rsid w:val="000861C4"/>
    <w:pPr>
      <w:keepNext/>
      <w:keepLines/>
      <w:numPr>
        <w:ilvl w:val="3"/>
        <w:numId w:val="1"/>
      </w:numPr>
      <w:tabs>
        <w:tab w:val="num" w:pos="360"/>
      </w:tabs>
      <w:spacing w:before="240" w:after="240" w:line="271" w:lineRule="auto"/>
      <w:ind w:left="0" w:firstLine="0"/>
      <w:jc w:val="both"/>
      <w:outlineLvl w:val="3"/>
    </w:pPr>
    <w:rPr>
      <w:rFonts w:ascii="Arial" w:eastAsiaTheme="majorEastAsia" w:hAnsi="Arial" w:cstheme="majorBidi"/>
      <w:b/>
      <w:iCs/>
      <w:color w:val="auto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table" w:styleId="Mkatabulky">
    <w:name w:val="Table Grid"/>
    <w:basedOn w:val="Normlntabulka"/>
    <w:uiPriority w:val="59"/>
    <w:qFormat/>
    <w:rsid w:val="000861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861C4"/>
    <w:rPr>
      <w:rFonts w:ascii="Arial" w:hAnsi="Arial"/>
      <w:b/>
      <w:bCs/>
      <w:sz w:val="28"/>
      <w:szCs w:val="32"/>
      <w:lang w:eastAsia="zh-CN"/>
    </w:rPr>
  </w:style>
  <w:style w:type="character" w:customStyle="1" w:styleId="Nadpis3Char">
    <w:name w:val="Nadpis 3 Char"/>
    <w:basedOn w:val="Standardnpsmoodstavce"/>
    <w:link w:val="Nadpis3"/>
    <w:rsid w:val="000861C4"/>
    <w:rPr>
      <w:rFonts w:ascii="Arial" w:hAnsi="Arial"/>
      <w:b/>
      <w:bCs/>
      <w:sz w:val="24"/>
      <w:szCs w:val="32"/>
      <w:lang w:eastAsia="zh-CN"/>
    </w:rPr>
  </w:style>
  <w:style w:type="character" w:customStyle="1" w:styleId="Nadpis4Char">
    <w:name w:val="Nadpis 4 Char"/>
    <w:basedOn w:val="Standardnpsmoodstavce"/>
    <w:link w:val="Nadpis4"/>
    <w:rsid w:val="000861C4"/>
    <w:rPr>
      <w:rFonts w:ascii="Arial" w:eastAsiaTheme="majorEastAsia" w:hAnsi="Arial" w:cstheme="majorBidi"/>
      <w:b/>
      <w:iCs/>
      <w:szCs w:val="20"/>
      <w:lang w:eastAsia="zh-CN"/>
    </w:rPr>
  </w:style>
  <w:style w:type="paragraph" w:customStyle="1" w:styleId="K-Tabulka">
    <w:name w:val="K-Tabulka"/>
    <w:basedOn w:val="Normln"/>
    <w:link w:val="K-TabulkaChar"/>
    <w:qFormat/>
    <w:rsid w:val="000861C4"/>
    <w:pPr>
      <w:autoSpaceDE w:val="0"/>
      <w:autoSpaceDN w:val="0"/>
      <w:adjustRightInd w:val="0"/>
      <w:spacing w:after="120" w:line="240" w:lineRule="auto"/>
      <w:jc w:val="both"/>
    </w:pPr>
    <w:rPr>
      <w:rFonts w:eastAsiaTheme="minorHAnsi" w:cstheme="minorBidi"/>
      <w:b/>
      <w:bCs/>
      <w:sz w:val="23"/>
      <w:szCs w:val="23"/>
      <w:lang w:eastAsia="en-US"/>
    </w:rPr>
  </w:style>
  <w:style w:type="character" w:customStyle="1" w:styleId="K-TabulkaChar">
    <w:name w:val="K-Tabulka Char"/>
    <w:basedOn w:val="Standardnpsmoodstavce"/>
    <w:link w:val="K-Tabulka"/>
    <w:rsid w:val="000861C4"/>
    <w:rPr>
      <w:rFonts w:ascii="Calibri" w:eastAsiaTheme="minorHAnsi" w:hAnsi="Calibri"/>
      <w:b/>
      <w:bCs/>
      <w:color w:val="000000"/>
      <w:sz w:val="23"/>
      <w:szCs w:val="23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182D70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82D70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rsid w:val="00A661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61EB"/>
    <w:rPr>
      <w:rFonts w:ascii="Calibri" w:eastAsia="Calibri" w:hAnsi="Calibri" w:cs="Calibri"/>
      <w:color w:val="000000"/>
    </w:rPr>
  </w:style>
  <w:style w:type="character" w:styleId="Hypertextovodkaz">
    <w:name w:val="Hyperlink"/>
    <w:basedOn w:val="Standardnpsmoodstavce"/>
    <w:uiPriority w:val="99"/>
    <w:qFormat/>
    <w:rsid w:val="002A4DEF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74E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4E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4E96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4E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4E96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B7D6F-3742-40C1-87BD-0E1DB2A7A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5</cp:revision>
  <dcterms:created xsi:type="dcterms:W3CDTF">2025-01-13T08:24:00Z</dcterms:created>
  <dcterms:modified xsi:type="dcterms:W3CDTF">2025-01-13T11:15:00Z</dcterms:modified>
</cp:coreProperties>
</file>