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B289" w14:textId="77777777" w:rsidR="002D55C6" w:rsidRDefault="002D55C6"/>
    <w:p w14:paraId="02CC7D71" w14:textId="77777777" w:rsidR="009C7D43" w:rsidRDefault="009C7D43"/>
    <w:tbl>
      <w:tblPr>
        <w:tblW w:w="9636" w:type="dxa"/>
        <w:jc w:val="center"/>
        <w:tblLook w:val="04A0" w:firstRow="1" w:lastRow="0" w:firstColumn="1" w:lastColumn="0" w:noHBand="0" w:noVBand="1"/>
      </w:tblPr>
      <w:tblGrid>
        <w:gridCol w:w="2623"/>
        <w:gridCol w:w="3572"/>
        <w:gridCol w:w="652"/>
        <w:gridCol w:w="706"/>
        <w:gridCol w:w="619"/>
        <w:gridCol w:w="695"/>
        <w:gridCol w:w="769"/>
      </w:tblGrid>
      <w:tr w:rsidR="009C7D43" w:rsidRPr="00DB5CDA" w14:paraId="5847ABE9" w14:textId="77777777" w:rsidTr="009B5451">
        <w:trPr>
          <w:trHeight w:val="480"/>
          <w:jc w:val="center"/>
        </w:trPr>
        <w:tc>
          <w:tcPr>
            <w:tcW w:w="2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7670E653" w14:textId="77777777" w:rsidR="009C7D43" w:rsidRPr="00DB5CDA" w:rsidRDefault="009C7D43" w:rsidP="009B5451">
            <w:pPr>
              <w:pStyle w:val="Zhlav"/>
              <w:rPr>
                <w:rFonts w:ascii="Arial" w:hAnsi="Arial" w:cs="Arial"/>
                <w:b/>
              </w:rPr>
            </w:pPr>
          </w:p>
          <w:p w14:paraId="64410386" w14:textId="77777777" w:rsidR="009C7D43" w:rsidRPr="00DB5CDA" w:rsidRDefault="009C7D43" w:rsidP="009B5451">
            <w:pPr>
              <w:pStyle w:val="Zhlav"/>
              <w:rPr>
                <w:rFonts w:ascii="Arial" w:hAnsi="Arial" w:cs="Arial"/>
                <w:b/>
              </w:rPr>
            </w:pPr>
            <w:r w:rsidRPr="00DB5CDA">
              <w:rPr>
                <w:rFonts w:ascii="Arial" w:hAnsi="Arial" w:cs="Arial"/>
                <w:b/>
              </w:rPr>
              <w:t>M</w:t>
            </w:r>
            <w:r>
              <w:rPr>
                <w:rFonts w:ascii="Arial" w:hAnsi="Arial" w:cs="Arial"/>
                <w:b/>
              </w:rPr>
              <w:t>Zd</w:t>
            </w:r>
          </w:p>
          <w:p w14:paraId="2D3111CF" w14:textId="77777777" w:rsidR="009C7D43" w:rsidRPr="00DB5CDA" w:rsidRDefault="009C7D43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60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4E84FBC7" w14:textId="77777777" w:rsidR="009C7D43" w:rsidRPr="00DB5CDA" w:rsidRDefault="009C7D43" w:rsidP="009B5451">
            <w:pPr>
              <w:rPr>
                <w:rFonts w:ascii="Arial" w:hAnsi="Arial" w:cs="Arial"/>
                <w:b/>
              </w:rPr>
            </w:pPr>
          </w:p>
          <w:p w14:paraId="5EBBE95E" w14:textId="77777777" w:rsidR="009C7D43" w:rsidRPr="00DB5CDA" w:rsidRDefault="009C7D43" w:rsidP="009B5451">
            <w:pPr>
              <w:rPr>
                <w:rFonts w:ascii="Arial" w:hAnsi="Arial" w:cs="Arial"/>
                <w:b/>
              </w:rPr>
            </w:pPr>
            <w:r w:rsidRPr="004C349F">
              <w:rPr>
                <w:rFonts w:ascii="Arial" w:hAnsi="Arial" w:cs="Arial"/>
                <w:b/>
              </w:rPr>
              <w:t>Fakultní nemocnice Ostrava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69F4A073" w14:textId="2C289478" w:rsidR="009C7D43" w:rsidRPr="00DB5CDA" w:rsidRDefault="00ED6D1E" w:rsidP="009B54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BC4BCB" w14:textId="24B3A691" w:rsidR="009C7D43" w:rsidRPr="00DB5CDA" w:rsidRDefault="00ED6D1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M1/2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B499CB" w14:textId="303A3A3D" w:rsidR="009C7D43" w:rsidRPr="00DB5CDA" w:rsidRDefault="00ED6D1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M3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7CBB91" w14:textId="519337DC" w:rsidR="009C7D43" w:rsidRPr="00DB5CDA" w:rsidRDefault="00ED6D1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M4</w:t>
            </w:r>
          </w:p>
        </w:tc>
        <w:tc>
          <w:tcPr>
            <w:tcW w:w="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3473B4" w14:textId="210676A1" w:rsidR="009C7D43" w:rsidRPr="00DB5CDA" w:rsidRDefault="00ED6D1E" w:rsidP="009B54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M5</w:t>
            </w:r>
          </w:p>
        </w:tc>
      </w:tr>
      <w:tr w:rsidR="009C7D43" w:rsidRPr="00893C8C" w14:paraId="19A7B406" w14:textId="77777777" w:rsidTr="009B5451">
        <w:trPr>
          <w:trHeight w:val="402"/>
          <w:jc w:val="center"/>
        </w:trPr>
        <w:tc>
          <w:tcPr>
            <w:tcW w:w="2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509AFC95" w14:textId="77777777" w:rsidR="009C7D43" w:rsidRPr="00DB5CDA" w:rsidRDefault="009C7D43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360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</w:tcPr>
          <w:p w14:paraId="64D8D265" w14:textId="77777777" w:rsidR="009C7D43" w:rsidRPr="00DB5CDA" w:rsidRDefault="009C7D43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D966"/>
            <w:vAlign w:val="center"/>
          </w:tcPr>
          <w:p w14:paraId="6D0C469A" w14:textId="4E404632" w:rsidR="009C7D43" w:rsidRPr="00DB5CDA" w:rsidRDefault="009C7D43" w:rsidP="009B5451">
            <w:pPr>
              <w:pStyle w:val="Zhlav"/>
              <w:rPr>
                <w:rFonts w:ascii="Arial" w:hAnsi="Arial" w:cs="Arial"/>
                <w:b/>
                <w:smallCaps/>
                <w:spacing w:val="20"/>
              </w:rPr>
            </w:pPr>
          </w:p>
        </w:tc>
        <w:tc>
          <w:tcPr>
            <w:tcW w:w="6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FD80F4" w14:textId="1B09D4E1" w:rsidR="009C7D43" w:rsidRPr="00DB5CDA" w:rsidRDefault="00ED6D1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  <w:tc>
          <w:tcPr>
            <w:tcW w:w="6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A48BF9F" w14:textId="1001B723" w:rsidR="009C7D43" w:rsidRPr="00DB5CDA" w:rsidRDefault="00ED6D1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  <w:tc>
          <w:tcPr>
            <w:tcW w:w="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EC0C55" w14:textId="2CDB797B" w:rsidR="009C7D43" w:rsidRPr="00DB5CDA" w:rsidRDefault="00ED6D1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B</w:t>
            </w:r>
          </w:p>
        </w:tc>
        <w:tc>
          <w:tcPr>
            <w:tcW w:w="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1A1DCFD" w14:textId="7AD02D43" w:rsidR="009C7D43" w:rsidRPr="00893C8C" w:rsidRDefault="00ED6D1E" w:rsidP="009B5451">
            <w:pPr>
              <w:pStyle w:val="Zhlav"/>
              <w:rPr>
                <w:rFonts w:ascii="Arial" w:hAnsi="Arial" w:cs="Arial"/>
                <w:smallCaps/>
                <w:spacing w:val="20"/>
              </w:rPr>
            </w:pPr>
            <w:r>
              <w:rPr>
                <w:rFonts w:ascii="Arial" w:hAnsi="Arial" w:cs="Arial"/>
                <w:smallCaps/>
                <w:spacing w:val="20"/>
              </w:rPr>
              <w:t>C</w:t>
            </w:r>
          </w:p>
        </w:tc>
      </w:tr>
      <w:tr w:rsidR="00223D7B" w:rsidRPr="000404F6" w14:paraId="5BC0FE7B" w14:textId="77777777" w:rsidTr="009B5451">
        <w:trPr>
          <w:trHeight w:val="265"/>
          <w:jc w:val="center"/>
        </w:trPr>
        <w:tc>
          <w:tcPr>
            <w:tcW w:w="263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943382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1B2030D" w14:textId="73F7B75C" w:rsidR="00223D7B" w:rsidRPr="00DB5CDA" w:rsidRDefault="00223D7B" w:rsidP="00223D7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 w:rsidRPr="00796777">
              <w:rPr>
                <w:rFonts w:ascii="Arial" w:hAnsi="Arial" w:cs="Arial"/>
                <w:b/>
                <w:szCs w:val="22"/>
              </w:rPr>
              <w:t>Výsledné hodnocení</w:t>
            </w:r>
            <w:r>
              <w:rPr>
                <w:rFonts w:ascii="Arial" w:hAnsi="Arial" w:cs="Arial"/>
                <w:b/>
                <w:szCs w:val="22"/>
              </w:rPr>
              <w:t xml:space="preserve"> </w:t>
            </w:r>
            <w:r w:rsidR="0019205D">
              <w:rPr>
                <w:rFonts w:ascii="Arial" w:hAnsi="Arial" w:cs="Arial"/>
                <w:b/>
                <w:szCs w:val="22"/>
              </w:rPr>
              <w:t xml:space="preserve">za moduly 1 až 5 je </w:t>
            </w:r>
            <w:r>
              <w:rPr>
                <w:rFonts w:ascii="Arial" w:hAnsi="Arial" w:cs="Arial"/>
                <w:b/>
                <w:szCs w:val="22"/>
              </w:rPr>
              <w:t>C</w:t>
            </w:r>
          </w:p>
        </w:tc>
        <w:tc>
          <w:tcPr>
            <w:tcW w:w="6999" w:type="dxa"/>
            <w:gridSpan w:val="6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E221265" w14:textId="77777777" w:rsidR="00ED6D1E" w:rsidRDefault="00ED6D1E" w:rsidP="00ED6D1E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</w:p>
          <w:p w14:paraId="48017C73" w14:textId="6512161B" w:rsidR="00ED6D1E" w:rsidRDefault="00ED6D1E" w:rsidP="00ED6D1E">
            <w:pPr>
              <w:pStyle w:val="Zhlav"/>
              <w:jc w:val="both"/>
              <w:rPr>
                <w:rFonts w:ascii="Arial" w:hAnsi="Arial" w:cs="Arial"/>
                <w:b/>
                <w:color w:val="000000" w:themeColor="text1"/>
                <w:szCs w:val="22"/>
              </w:rPr>
            </w:pPr>
            <w:r w:rsidRPr="004C73B8"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Moduly M1-2 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>po tripartitě v roce 202</w:t>
            </w:r>
            <w:r w:rsidR="006F4DF8">
              <w:rPr>
                <w:rFonts w:ascii="Arial" w:hAnsi="Arial" w:cs="Arial"/>
                <w:b/>
                <w:color w:val="000000" w:themeColor="text1"/>
                <w:szCs w:val="22"/>
              </w:rPr>
              <w:t>4</w:t>
            </w:r>
            <w:r>
              <w:rPr>
                <w:rFonts w:ascii="Arial" w:hAnsi="Arial" w:cs="Arial"/>
                <w:b/>
                <w:color w:val="000000" w:themeColor="text1"/>
                <w:szCs w:val="22"/>
              </w:rPr>
              <w:t xml:space="preserve"> – C</w:t>
            </w:r>
          </w:p>
          <w:p w14:paraId="6EFF85E8" w14:textId="6B0D670E" w:rsidR="00223D7B" w:rsidRPr="000404F6" w:rsidRDefault="00223D7B" w:rsidP="00223D7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223D7B" w:rsidRPr="000404F6" w14:paraId="533976A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B5E8439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7403691A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41E407F3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3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 </w:t>
            </w:r>
            <w:r>
              <w:rPr>
                <w:rFonts w:ascii="Arial" w:hAnsi="Arial" w:cs="Arial"/>
                <w:b/>
                <w:szCs w:val="22"/>
              </w:rPr>
              <w:t>Společenská relevance B</w:t>
            </w:r>
          </w:p>
          <w:p w14:paraId="6411D8B5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15EF8F6D" w14:textId="08713DDA" w:rsidR="00223D7B" w:rsidRPr="00DB5CDA" w:rsidRDefault="00223D7B" w:rsidP="00223D7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2CD4D4" w14:textId="0F3309FD" w:rsidR="0019205D" w:rsidRDefault="0019205D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  <w:r w:rsidRPr="00F1427F">
              <w:rPr>
                <w:rFonts w:ascii="Arial" w:hAnsi="Arial" w:cs="Arial"/>
                <w:szCs w:val="22"/>
              </w:rPr>
              <w:t xml:space="preserve">FNOs se zapojuje do řady spoluprací, převážně ovšem v roli partnera s menším podílem. 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>VO realizovala zejména granty AZV ČR, celkem</w:t>
            </w:r>
            <w:r w:rsidR="00CD111E">
              <w:rPr>
                <w:rFonts w:ascii="Arial" w:hAnsi="Arial" w:cs="Arial"/>
                <w:color w:val="000000"/>
                <w:szCs w:val="22"/>
              </w:rPr>
              <w:t xml:space="preserve"> 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35, z údajů vyplývá, že v naprosté většině šlo o </w:t>
            </w:r>
            <w:r w:rsidR="00CD111E">
              <w:rPr>
                <w:rFonts w:ascii="Arial" w:hAnsi="Arial" w:cs="Arial"/>
                <w:color w:val="000000"/>
                <w:szCs w:val="22"/>
              </w:rPr>
              <w:t xml:space="preserve">roli 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>spoluřešitel</w:t>
            </w:r>
            <w:r w:rsidR="00CD111E">
              <w:rPr>
                <w:rFonts w:ascii="Arial" w:hAnsi="Arial" w:cs="Arial"/>
                <w:color w:val="000000"/>
                <w:szCs w:val="22"/>
              </w:rPr>
              <w:t>e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>, řešení</w:t>
            </w:r>
            <w:r w:rsidR="00CD111E">
              <w:rPr>
                <w:rFonts w:ascii="Arial" w:hAnsi="Arial" w:cs="Arial"/>
                <w:color w:val="000000"/>
                <w:szCs w:val="22"/>
              </w:rPr>
              <w:t xml:space="preserve"> projektu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s podílem financí nad 40% </w:t>
            </w:r>
            <w:r w:rsidR="00CD111E">
              <w:rPr>
                <w:rFonts w:ascii="Arial" w:hAnsi="Arial" w:cs="Arial"/>
                <w:color w:val="000000"/>
                <w:szCs w:val="22"/>
              </w:rPr>
              <w:t xml:space="preserve">bylo 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pouze </w:t>
            </w:r>
            <w:r w:rsidR="00CD111E">
              <w:rPr>
                <w:rFonts w:ascii="Arial" w:hAnsi="Arial" w:cs="Arial"/>
                <w:color w:val="000000"/>
                <w:szCs w:val="22"/>
              </w:rPr>
              <w:t xml:space="preserve">v pěti případech. VO se dále podílela na dvou 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>projekt</w:t>
            </w:r>
            <w:r w:rsidR="00CD111E">
              <w:rPr>
                <w:rFonts w:ascii="Arial" w:hAnsi="Arial" w:cs="Arial"/>
                <w:color w:val="000000"/>
                <w:szCs w:val="22"/>
              </w:rPr>
              <w:t>ecj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GAČR v roli spolupříjemc</w:t>
            </w:r>
            <w:r w:rsidR="00E05632">
              <w:rPr>
                <w:rFonts w:ascii="Arial" w:hAnsi="Arial" w:cs="Arial"/>
                <w:color w:val="000000"/>
                <w:szCs w:val="22"/>
              </w:rPr>
              <w:t>e, 4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projekt</w:t>
            </w:r>
            <w:r w:rsidR="00E05632">
              <w:rPr>
                <w:rFonts w:ascii="Arial" w:hAnsi="Arial" w:cs="Arial"/>
                <w:color w:val="000000"/>
                <w:szCs w:val="22"/>
              </w:rPr>
              <w:t>ech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mezinárodní</w:t>
            </w:r>
            <w:r w:rsidR="00E05632">
              <w:rPr>
                <w:rFonts w:ascii="Arial" w:hAnsi="Arial" w:cs="Arial"/>
                <w:color w:val="000000"/>
                <w:szCs w:val="22"/>
              </w:rPr>
              <w:t>ch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, z toho </w:t>
            </w:r>
            <w:r w:rsidR="00E05632">
              <w:rPr>
                <w:rFonts w:ascii="Arial" w:hAnsi="Arial" w:cs="Arial"/>
                <w:color w:val="000000"/>
                <w:szCs w:val="22"/>
              </w:rPr>
              <w:t>dvou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projekt</w:t>
            </w:r>
            <w:r w:rsidR="00E05632">
              <w:rPr>
                <w:rFonts w:ascii="Arial" w:hAnsi="Arial" w:cs="Arial"/>
                <w:color w:val="000000"/>
                <w:szCs w:val="22"/>
              </w:rPr>
              <w:t>ech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programu Horizont Evropa a </w:t>
            </w:r>
            <w:r w:rsidR="00E05632">
              <w:rPr>
                <w:rFonts w:ascii="Arial" w:hAnsi="Arial" w:cs="Arial"/>
                <w:color w:val="000000"/>
                <w:szCs w:val="22"/>
              </w:rPr>
              <w:t>pěti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projekt</w:t>
            </w:r>
            <w:r w:rsidR="00E05632">
              <w:rPr>
                <w:rFonts w:ascii="Arial" w:hAnsi="Arial" w:cs="Arial"/>
                <w:color w:val="000000"/>
                <w:szCs w:val="22"/>
              </w:rPr>
              <w:t>ech</w:t>
            </w:r>
            <w:r w:rsidRPr="00F1427F">
              <w:rPr>
                <w:rFonts w:ascii="Arial" w:hAnsi="Arial" w:cs="Arial"/>
                <w:color w:val="000000"/>
                <w:szCs w:val="22"/>
              </w:rPr>
              <w:t xml:space="preserve"> podpořený TAČR.</w:t>
            </w:r>
            <w:r w:rsidRPr="00F1427F">
              <w:rPr>
                <w:rFonts w:ascii="Arial" w:hAnsi="Arial" w:cs="Arial"/>
                <w:szCs w:val="22"/>
              </w:rPr>
              <w:t xml:space="preserve"> </w:t>
            </w:r>
            <w:r w:rsidR="00E05632">
              <w:rPr>
                <w:rFonts w:ascii="Arial" w:hAnsi="Arial" w:cs="Arial"/>
                <w:szCs w:val="22"/>
              </w:rPr>
              <w:t>VO</w:t>
            </w:r>
            <w:r w:rsidRPr="00F1427F">
              <w:rPr>
                <w:rFonts w:ascii="Arial" w:hAnsi="Arial" w:cs="Arial"/>
                <w:szCs w:val="22"/>
              </w:rPr>
              <w:t xml:space="preserve"> ovšem dosud nerealizovala výsledky s ekonomickým dopadem. Jako výsledky se společenským dopadem jsou deklarovány výstupy typu Jimp; takový význam lze akceptovat, faktem však je, že ve zmíněných výsledcích jsou zpravidla významní autoři buď ze spolupracujících institucí, nebo s překryvem afiliací typu „doubledip“ – spojení úvazků na několika institucích. Patrně i proto jsou doložená ocenění pracovníků spíše příslibem pro další rozvoj (což je jistě pozitivní)</w:t>
            </w:r>
            <w:r w:rsidR="00E05632">
              <w:rPr>
                <w:rFonts w:ascii="Arial" w:hAnsi="Arial" w:cs="Arial"/>
                <w:szCs w:val="22"/>
              </w:rPr>
              <w:t>,</w:t>
            </w:r>
            <w:r w:rsidRPr="00F1427F">
              <w:rPr>
                <w:rFonts w:ascii="Arial" w:hAnsi="Arial" w:cs="Arial"/>
                <w:szCs w:val="22"/>
              </w:rPr>
              <w:t xml:space="preserve"> ovšem dosud spíše v rovině ocenění posteru na konferenci atd.</w:t>
            </w:r>
            <w:r w:rsidR="00E05632">
              <w:rPr>
                <w:rFonts w:ascii="Arial" w:hAnsi="Arial" w:cs="Arial"/>
                <w:szCs w:val="22"/>
              </w:rPr>
              <w:t xml:space="preserve"> </w:t>
            </w:r>
            <w:r w:rsidRPr="00F1427F">
              <w:rPr>
                <w:rFonts w:ascii="Arial" w:hAnsi="Arial" w:cs="Arial"/>
                <w:szCs w:val="22"/>
              </w:rPr>
              <w:t>Vědecké osobnosti FNOs se zapojují do významné vědecké administrativy (orgány grantových Agentur, výbory společností) dominantně na národní úrovni. Počet autorit s mezinárodním přesahem je dosud velmi omezený, jejich iniciativa je ovšem nepochybně potenciální hnací silou budoucího akademického rozvoje instituce. Celkově je proto v oblasti společenské relevance hodnocena jako B.</w:t>
            </w:r>
          </w:p>
          <w:p w14:paraId="60308BE7" w14:textId="77777777" w:rsid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1974FAA6" w14:textId="4F9CD33A" w:rsidR="00044075" w:rsidRP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4075">
              <w:rPr>
                <w:rFonts w:ascii="Arial" w:hAnsi="Arial" w:cs="Arial"/>
                <w:b/>
                <w:bCs/>
                <w:szCs w:val="22"/>
              </w:rPr>
              <w:t>Průběžné hodnocení 2024</w:t>
            </w:r>
            <w:r w:rsidR="006F4DF8">
              <w:rPr>
                <w:rFonts w:ascii="Arial" w:hAnsi="Arial" w:cs="Arial"/>
                <w:b/>
                <w:bCs/>
                <w:szCs w:val="22"/>
              </w:rPr>
              <w:t xml:space="preserve"> za rok 2023</w:t>
            </w:r>
          </w:p>
          <w:p w14:paraId="2AFC34AD" w14:textId="77777777" w:rsid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5E9136E2" w14:textId="4E6037C1" w:rsid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  <w:r w:rsidRPr="00044075">
              <w:rPr>
                <w:rFonts w:ascii="Arial" w:hAnsi="Arial" w:cs="Arial"/>
                <w:szCs w:val="22"/>
              </w:rPr>
              <w:t>Počet autorit s mezinárodním přesahem je dosud velmi omezený, stejně</w:t>
            </w:r>
            <w:r w:rsidR="006F4DF8">
              <w:rPr>
                <w:rFonts w:ascii="Arial" w:hAnsi="Arial" w:cs="Arial"/>
                <w:szCs w:val="22"/>
              </w:rPr>
              <w:t xml:space="preserve"> </w:t>
            </w:r>
            <w:r w:rsidRPr="00044075">
              <w:rPr>
                <w:rFonts w:ascii="Arial" w:hAnsi="Arial" w:cs="Arial"/>
                <w:szCs w:val="22"/>
              </w:rPr>
              <w:t>tak jako míra internacionalizace má rezervy</w:t>
            </w:r>
          </w:p>
          <w:p w14:paraId="3052D015" w14:textId="77777777" w:rsidR="00FB0C5B" w:rsidRDefault="00FB0C5B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</w:p>
          <w:p w14:paraId="0FC6152A" w14:textId="3D269CE3" w:rsidR="00FB0C5B" w:rsidRDefault="00FB0C5B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szCs w:val="22"/>
              </w:rPr>
            </w:pPr>
            <w:r w:rsidRPr="00273055">
              <w:rPr>
                <w:rFonts w:ascii="Arial" w:hAnsi="Arial" w:cs="Arial"/>
                <w:b/>
                <w:bCs/>
                <w:szCs w:val="22"/>
              </w:rPr>
              <w:t>Průběžné hodnocení odpovídá stavu v době škálování</w:t>
            </w:r>
          </w:p>
          <w:p w14:paraId="7504B665" w14:textId="77777777" w:rsidR="00044075" w:rsidRPr="00F1427F" w:rsidRDefault="00044075" w:rsidP="00E05632">
            <w:pPr>
              <w:pBdr>
                <w:bottom w:val="single" w:sz="6" w:space="1" w:color="auto"/>
              </w:pBdr>
              <w:rPr>
                <w:rFonts w:ascii="Arial" w:hAnsi="Arial" w:cs="Arial"/>
                <w:szCs w:val="22"/>
              </w:rPr>
            </w:pPr>
          </w:p>
          <w:p w14:paraId="0A6B58C7" w14:textId="1A1CA714" w:rsidR="00E05632" w:rsidRPr="000404F6" w:rsidRDefault="00E05632" w:rsidP="00223D7B">
            <w:pPr>
              <w:pStyle w:val="Zhlav"/>
              <w:jc w:val="both"/>
              <w:rPr>
                <w:rFonts w:ascii="Arial" w:hAnsi="Arial" w:cs="Arial"/>
                <w:szCs w:val="22"/>
              </w:rPr>
            </w:pPr>
          </w:p>
        </w:tc>
      </w:tr>
      <w:tr w:rsidR="00223D7B" w14:paraId="44E53C4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37D123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  <w:r w:rsidRPr="00DB5CDA">
              <w:rPr>
                <w:rFonts w:ascii="Arial" w:hAnsi="Arial" w:cs="Arial"/>
                <w:b/>
                <w:szCs w:val="22"/>
              </w:rPr>
              <w:t xml:space="preserve">Modul </w:t>
            </w:r>
            <w:r>
              <w:rPr>
                <w:rFonts w:ascii="Arial" w:hAnsi="Arial" w:cs="Arial"/>
                <w:b/>
                <w:szCs w:val="22"/>
              </w:rPr>
              <w:t>4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–</w:t>
            </w:r>
            <w:r>
              <w:rPr>
                <w:rFonts w:ascii="Arial" w:hAnsi="Arial" w:cs="Arial"/>
                <w:b/>
                <w:szCs w:val="22"/>
              </w:rPr>
              <w:t>Viabilita</w:t>
            </w:r>
            <w:r w:rsidRPr="00DB5CDA">
              <w:rPr>
                <w:rFonts w:ascii="Arial" w:hAnsi="Arial" w:cs="Arial"/>
                <w:b/>
                <w:szCs w:val="22"/>
              </w:rPr>
              <w:t xml:space="preserve"> výzkumu</w:t>
            </w:r>
            <w:r>
              <w:rPr>
                <w:rFonts w:ascii="Arial" w:hAnsi="Arial" w:cs="Arial"/>
                <w:b/>
                <w:szCs w:val="22"/>
              </w:rPr>
              <w:t xml:space="preserve"> B</w:t>
            </w:r>
          </w:p>
          <w:p w14:paraId="105F276D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2D782FE1" w14:textId="77777777" w:rsidR="00223D7B" w:rsidRDefault="00223D7B" w:rsidP="00223D7B">
            <w:pPr>
              <w:pStyle w:val="Zhlav"/>
              <w:rPr>
                <w:rFonts w:ascii="Arial" w:hAnsi="Arial" w:cs="Arial"/>
                <w:b/>
                <w:szCs w:val="22"/>
              </w:rPr>
            </w:pPr>
          </w:p>
          <w:p w14:paraId="5E89AC86" w14:textId="25131CE7" w:rsidR="00223D7B" w:rsidRPr="00DB5CDA" w:rsidRDefault="00223D7B" w:rsidP="00223D7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9136FB" w14:textId="29F68A90" w:rsidR="001B1DC9" w:rsidRPr="00F1427F" w:rsidRDefault="001B1DC9" w:rsidP="006F4DF8">
            <w:pPr>
              <w:jc w:val="both"/>
              <w:rPr>
                <w:rFonts w:ascii="Arial" w:hAnsi="Arial" w:cs="Arial"/>
              </w:rPr>
            </w:pPr>
            <w:r w:rsidRPr="00F1427F">
              <w:rPr>
                <w:rFonts w:ascii="Arial" w:hAnsi="Arial" w:cs="Arial"/>
              </w:rPr>
              <w:t xml:space="preserve">FNOs je integrální součástí nemocniční sítě a v rámci spolupráce s místní lékařskou fakultou vede své aktivity v oblasti akademické medicíny a aplikovaného výzkumu. Struktura VO a </w:t>
            </w:r>
            <w:r w:rsidR="00E05632">
              <w:rPr>
                <w:rFonts w:ascii="Arial" w:hAnsi="Arial" w:cs="Arial"/>
              </w:rPr>
              <w:t xml:space="preserve">příslušné </w:t>
            </w:r>
            <w:r w:rsidRPr="00F1427F">
              <w:rPr>
                <w:rFonts w:ascii="Arial" w:hAnsi="Arial" w:cs="Arial"/>
              </w:rPr>
              <w:t>manažerské schéma se v čase vyvíjí tak, aby reflektovala jak primární požadavky zdravotnických služeb, tak i k nim komplementární vědeckou práci</w:t>
            </w:r>
            <w:r w:rsidR="00E05632">
              <w:rPr>
                <w:rFonts w:ascii="Arial" w:hAnsi="Arial" w:cs="Arial"/>
              </w:rPr>
              <w:t>,</w:t>
            </w:r>
            <w:r w:rsidRPr="00F1427F">
              <w:rPr>
                <w:rFonts w:ascii="Arial" w:hAnsi="Arial" w:cs="Arial"/>
              </w:rPr>
              <w:t xml:space="preserve"> a dle deklarace v sebehodnotící zprávě, racionální a transparentní nakládání s</w:t>
            </w:r>
            <w:r w:rsidR="00E05632">
              <w:rPr>
                <w:rFonts w:ascii="Arial" w:hAnsi="Arial" w:cs="Arial"/>
              </w:rPr>
              <w:t> </w:t>
            </w:r>
            <w:r w:rsidRPr="00F1427F">
              <w:rPr>
                <w:rFonts w:ascii="Arial" w:hAnsi="Arial" w:cs="Arial"/>
              </w:rPr>
              <w:t>prostředky</w:t>
            </w:r>
            <w:r w:rsidR="00E05632">
              <w:rPr>
                <w:rFonts w:ascii="Arial" w:hAnsi="Arial" w:cs="Arial"/>
              </w:rPr>
              <w:t xml:space="preserve"> na podporu VaVaI</w:t>
            </w:r>
            <w:r w:rsidRPr="00F1427F">
              <w:rPr>
                <w:rFonts w:ascii="Arial" w:hAnsi="Arial" w:cs="Arial"/>
              </w:rPr>
              <w:t>, včetně DKRVO. Pozitivní perspektivu naznačuje vzrůstající trend počtu projektů a s nimi souvisejících účelových prostředků (a výsledků) i, ve vztahu ke kontextu VO s LFO a počtu studentů DSP školených zaměstnancem VO. Zjevně je tato oblast</w:t>
            </w:r>
            <w:r w:rsidR="00E05632">
              <w:rPr>
                <w:rFonts w:ascii="Arial" w:hAnsi="Arial" w:cs="Arial"/>
              </w:rPr>
              <w:t xml:space="preserve"> </w:t>
            </w:r>
            <w:r w:rsidRPr="00F1427F">
              <w:rPr>
                <w:rFonts w:ascii="Arial" w:hAnsi="Arial" w:cs="Arial"/>
              </w:rPr>
              <w:t>považovaná za jedno z východisek rozvojových snah, což je velmi pozitivní.</w:t>
            </w:r>
          </w:p>
          <w:p w14:paraId="66F6FAC2" w14:textId="77777777" w:rsidR="001B1DC9" w:rsidRPr="00F1427F" w:rsidRDefault="001B1DC9" w:rsidP="006F4DF8">
            <w:pPr>
              <w:jc w:val="both"/>
              <w:rPr>
                <w:rFonts w:ascii="Arial" w:hAnsi="Arial" w:cs="Arial"/>
              </w:rPr>
            </w:pPr>
            <w:r w:rsidRPr="00F1427F">
              <w:rPr>
                <w:rFonts w:ascii="Arial" w:hAnsi="Arial" w:cs="Arial"/>
              </w:rPr>
              <w:t xml:space="preserve">Rozsah podpory ze zahraničních, ale i tuzemských soukromých prostředků je ve srovnání s veřejnými prostředky zanedbatelný a s výraznou dynamikou patrně nepočítá, nicméně spolupráce s aplikační sférou kultivována je.  </w:t>
            </w:r>
          </w:p>
          <w:p w14:paraId="2BFED62F" w14:textId="5C64DFA9" w:rsidR="001B1DC9" w:rsidRPr="00F1427F" w:rsidRDefault="001B1DC9" w:rsidP="006F4DF8">
            <w:pPr>
              <w:jc w:val="both"/>
              <w:rPr>
                <w:rFonts w:ascii="Arial" w:hAnsi="Arial" w:cs="Arial"/>
              </w:rPr>
            </w:pPr>
            <w:r w:rsidRPr="00F1427F">
              <w:rPr>
                <w:rFonts w:ascii="Arial" w:hAnsi="Arial" w:cs="Arial"/>
              </w:rPr>
              <w:lastRenderedPageBreak/>
              <w:t>Pracoviště je součástí několika národních spoluprací, až na výjimky převážně v oblasti hematoonkologie a neurověd</w:t>
            </w:r>
            <w:r w:rsidR="00E05632">
              <w:rPr>
                <w:rFonts w:ascii="Arial" w:hAnsi="Arial" w:cs="Arial"/>
              </w:rPr>
              <w:t>, a to</w:t>
            </w:r>
            <w:r w:rsidRPr="00F1427F">
              <w:rPr>
                <w:rFonts w:ascii="Arial" w:hAnsi="Arial" w:cs="Arial"/>
              </w:rPr>
              <w:t xml:space="preserve"> v roli spoluřešitele, </w:t>
            </w:r>
            <w:r w:rsidR="00E05632">
              <w:rPr>
                <w:rFonts w:ascii="Arial" w:hAnsi="Arial" w:cs="Arial"/>
              </w:rPr>
              <w:t xml:space="preserve">který </w:t>
            </w:r>
            <w:r w:rsidRPr="00F1427F">
              <w:rPr>
                <w:rFonts w:ascii="Arial" w:hAnsi="Arial" w:cs="Arial"/>
              </w:rPr>
              <w:t>dominantně dodává primárně klinicko/zdravotnick</w:t>
            </w:r>
            <w:r w:rsidR="00E05632">
              <w:rPr>
                <w:rFonts w:ascii="Arial" w:hAnsi="Arial" w:cs="Arial"/>
              </w:rPr>
              <w:t>ou</w:t>
            </w:r>
            <w:r w:rsidRPr="00F1427F">
              <w:rPr>
                <w:rFonts w:ascii="Arial" w:hAnsi="Arial" w:cs="Arial"/>
              </w:rPr>
              <w:t xml:space="preserve"> komponent</w:t>
            </w:r>
            <w:r w:rsidR="00E05632">
              <w:rPr>
                <w:rFonts w:ascii="Arial" w:hAnsi="Arial" w:cs="Arial"/>
              </w:rPr>
              <w:t>u.</w:t>
            </w:r>
          </w:p>
          <w:p w14:paraId="71148ED5" w14:textId="117F9B48" w:rsidR="00223D7B" w:rsidRDefault="001B1DC9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</w:rPr>
            </w:pPr>
            <w:r w:rsidRPr="00F1427F">
              <w:rPr>
                <w:rFonts w:ascii="Arial" w:hAnsi="Arial" w:cs="Arial"/>
              </w:rPr>
              <w:t>Spolupráce především v rámci VŠ (zejména LF O</w:t>
            </w:r>
            <w:r w:rsidR="00E05632">
              <w:rPr>
                <w:rFonts w:ascii="Arial" w:hAnsi="Arial" w:cs="Arial"/>
              </w:rPr>
              <w:t>U</w:t>
            </w:r>
            <w:r w:rsidRPr="00F1427F">
              <w:rPr>
                <w:rFonts w:ascii="Arial" w:hAnsi="Arial" w:cs="Arial"/>
              </w:rPr>
              <w:t xml:space="preserve">), ale i dalšími univerzitami a FN a CEITEC Brno. Bylo nebo je realizováno </w:t>
            </w:r>
            <w:r w:rsidR="00E05632">
              <w:rPr>
                <w:rFonts w:ascii="Arial" w:hAnsi="Arial" w:cs="Arial"/>
              </w:rPr>
              <w:t>pět</w:t>
            </w:r>
            <w:r w:rsidRPr="00F1427F">
              <w:rPr>
                <w:rFonts w:ascii="Arial" w:hAnsi="Arial" w:cs="Arial"/>
              </w:rPr>
              <w:t xml:space="preserve"> mezinárodních projektů. Spolupráce s komerční sférou – v rámci patentů. Personální politika</w:t>
            </w:r>
            <w:r w:rsidR="00E05632">
              <w:rPr>
                <w:rFonts w:ascii="Arial" w:hAnsi="Arial" w:cs="Arial"/>
              </w:rPr>
              <w:t xml:space="preserve"> dosud</w:t>
            </w:r>
            <w:r w:rsidRPr="00F1427F">
              <w:rPr>
                <w:rFonts w:ascii="Arial" w:hAnsi="Arial" w:cs="Arial"/>
              </w:rPr>
              <w:t xml:space="preserve"> nepříliš respektovala genderovou rovnost na pozici vedoucích výzkumných pracovníků. Cenná je účast v mezinárodních konsorciích Horizon</w:t>
            </w:r>
            <w:r w:rsidR="00E05632">
              <w:rPr>
                <w:rFonts w:ascii="Arial" w:hAnsi="Arial" w:cs="Arial"/>
              </w:rPr>
              <w:t>t EU</w:t>
            </w:r>
            <w:r w:rsidRPr="00F1427F">
              <w:rPr>
                <w:rFonts w:ascii="Arial" w:hAnsi="Arial" w:cs="Arial"/>
              </w:rPr>
              <w:t xml:space="preserve"> a přeshraničních spoluprací a rozhodovacích procesů státní správy. Viabilita VO je celkově hodnocena B</w:t>
            </w:r>
            <w:r>
              <w:rPr>
                <w:rFonts w:ascii="Arial" w:hAnsi="Arial" w:cs="Arial"/>
              </w:rPr>
              <w:t>.</w:t>
            </w:r>
          </w:p>
          <w:p w14:paraId="54991F6C" w14:textId="77777777" w:rsid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</w:rPr>
            </w:pPr>
          </w:p>
          <w:p w14:paraId="379BACB8" w14:textId="36DF6444" w:rsidR="00044075" w:rsidRP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szCs w:val="22"/>
              </w:rPr>
            </w:pPr>
            <w:r w:rsidRPr="00044075">
              <w:rPr>
                <w:rFonts w:ascii="Arial" w:hAnsi="Arial" w:cs="Arial"/>
                <w:b/>
                <w:bCs/>
                <w:szCs w:val="22"/>
              </w:rPr>
              <w:t>Průběžné hodnocení 2024</w:t>
            </w:r>
            <w:r w:rsidR="006F4DF8">
              <w:rPr>
                <w:rFonts w:ascii="Arial" w:hAnsi="Arial" w:cs="Arial"/>
                <w:b/>
                <w:bCs/>
                <w:szCs w:val="22"/>
              </w:rPr>
              <w:t xml:space="preserve"> za rok 2023</w:t>
            </w:r>
          </w:p>
          <w:p w14:paraId="61D8344C" w14:textId="3E2A0497" w:rsidR="00044075" w:rsidRP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</w:rPr>
            </w:pPr>
            <w:r w:rsidRPr="00044075">
              <w:rPr>
                <w:rFonts w:ascii="Arial" w:hAnsi="Arial" w:cs="Arial"/>
              </w:rPr>
              <w:t>Necelá polovina finančních prostředků byla z projektů podpořených z veřejných tuzemských zdrojů. Malá část prostředků byla ze soukromých zahraničních zdrojů, minorita financí pocházela z projektů z veřejných zahraničních zdrojů. V roce 2023 byl ve FNO ustanoven plán genderové rovnosti a bylo zahájeno řešení projektu LERCO (Life &amp; Environment Research Center Ostrava).  Pracoviště je součástí národních spoluprácí, až na v</w:t>
            </w:r>
            <w:r w:rsidR="006F4DF8">
              <w:rPr>
                <w:rFonts w:ascii="Arial" w:hAnsi="Arial" w:cs="Arial"/>
              </w:rPr>
              <w:t>ý</w:t>
            </w:r>
            <w:r w:rsidRPr="00044075">
              <w:rPr>
                <w:rFonts w:ascii="Arial" w:hAnsi="Arial" w:cs="Arial"/>
              </w:rPr>
              <w:t>j</w:t>
            </w:r>
            <w:r w:rsidR="006F4DF8">
              <w:rPr>
                <w:rFonts w:ascii="Arial" w:hAnsi="Arial" w:cs="Arial"/>
              </w:rPr>
              <w:t>i</w:t>
            </w:r>
            <w:r w:rsidRPr="00044075">
              <w:rPr>
                <w:rFonts w:ascii="Arial" w:hAnsi="Arial" w:cs="Arial"/>
              </w:rPr>
              <w:t>mky převážně v oblasti hematoonkologie a neurověd v roli spoluřešitele, dominantně dodávání primárně klinicko/zdravotnické komponenty a v podobě skládání zaměstnaneckých úvazků jednoho pracovníka z více institucí</w:t>
            </w:r>
            <w:r w:rsidRPr="00044075">
              <w:rPr>
                <w:rFonts w:ascii="Arial" w:hAnsi="Arial" w:cs="Arial"/>
                <w:lang w:val="en-GB"/>
              </w:rPr>
              <w:t>; proporci t</w:t>
            </w:r>
            <w:r w:rsidRPr="00044075">
              <w:rPr>
                <w:rFonts w:ascii="Arial" w:hAnsi="Arial" w:cs="Arial"/>
              </w:rPr>
              <w:t xml:space="preserve">ěchto „doubledips“ je třeba průběžně sledovat.  </w:t>
            </w:r>
          </w:p>
          <w:p w14:paraId="6B40A3FD" w14:textId="77777777" w:rsidR="00FB0C5B" w:rsidRDefault="00FB0C5B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  <w:b/>
                <w:bCs/>
                <w:szCs w:val="22"/>
              </w:rPr>
            </w:pPr>
          </w:p>
          <w:p w14:paraId="60B47C8B" w14:textId="417CC93B" w:rsidR="00044075" w:rsidRDefault="00FB0C5B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</w:rPr>
            </w:pPr>
            <w:r w:rsidRPr="00273055">
              <w:rPr>
                <w:rFonts w:ascii="Arial" w:hAnsi="Arial" w:cs="Arial"/>
                <w:b/>
                <w:bCs/>
                <w:szCs w:val="22"/>
              </w:rPr>
              <w:t>Průběžné hodnocení odpovídá stavu v době škálování</w:t>
            </w:r>
          </w:p>
          <w:p w14:paraId="27DB61DF" w14:textId="77777777" w:rsidR="00044075" w:rsidRDefault="00044075" w:rsidP="006F4DF8">
            <w:pPr>
              <w:pBdr>
                <w:bottom w:val="single" w:sz="6" w:space="1" w:color="auto"/>
              </w:pBdr>
              <w:jc w:val="both"/>
              <w:rPr>
                <w:rFonts w:ascii="Arial" w:hAnsi="Arial" w:cs="Arial"/>
              </w:rPr>
            </w:pPr>
          </w:p>
          <w:p w14:paraId="514E5379" w14:textId="2A88719A" w:rsidR="001B1DC9" w:rsidRPr="001B1DC9" w:rsidRDefault="001B1DC9" w:rsidP="006F4DF8">
            <w:pPr>
              <w:jc w:val="both"/>
              <w:rPr>
                <w:rFonts w:ascii="Arial" w:hAnsi="Arial" w:cs="Arial"/>
              </w:rPr>
            </w:pPr>
          </w:p>
        </w:tc>
      </w:tr>
      <w:tr w:rsidR="00223D7B" w:rsidRPr="00554945" w14:paraId="2E1A1101" w14:textId="77777777" w:rsidTr="009B5451">
        <w:trPr>
          <w:trHeight w:val="25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94611D0" w14:textId="5B1BBB94" w:rsidR="00223D7B" w:rsidRPr="00DB5CDA" w:rsidRDefault="00223D7B" w:rsidP="00223D7B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lastRenderedPageBreak/>
              <w:t>Modul 5 Strategie a koncepce C</w:t>
            </w: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02C49DB" w14:textId="42722725" w:rsidR="00223D7B" w:rsidRPr="0086015E" w:rsidRDefault="0086015E" w:rsidP="006F4DF8">
            <w:pPr>
              <w:jc w:val="both"/>
              <w:rPr>
                <w:rFonts w:ascii="Arial" w:hAnsi="Arial" w:cs="Arial"/>
              </w:rPr>
            </w:pPr>
            <w:r w:rsidRPr="00F1427F">
              <w:rPr>
                <w:rFonts w:ascii="Arial" w:hAnsi="Arial" w:cs="Arial"/>
              </w:rPr>
              <w:t>Nepříliš konkrétně definovaná koncepce, mise a vize FNOs. Nejsou popsané očekávané výstupy za nadcházející období.  Dobře popsané dílčí cíle, které se zdají býti vitální a jsou podpořeny kvalitními výsledky. Návaznost na národní politiku VaVaI a evropské strategické dokumenty je velmi dobře definována. Silnou stránkou jsou dobře definované</w:t>
            </w:r>
            <w:r w:rsidR="00E05632">
              <w:rPr>
                <w:rFonts w:ascii="Arial" w:hAnsi="Arial" w:cs="Arial"/>
              </w:rPr>
              <w:t xml:space="preserve"> vybrané</w:t>
            </w:r>
            <w:r w:rsidRPr="00F1427F">
              <w:rPr>
                <w:rFonts w:ascii="Arial" w:hAnsi="Arial" w:cs="Arial"/>
              </w:rPr>
              <w:t xml:space="preserve"> dílčí cíle. Slabou stránkou je jistá nevyváženost mezi dílčími cíli. Některé dílčí cíle jsou podpořeny velmi kvalitními výsledky v daném oboru uplatněnými v předchozích pěti letech. Zbývající však mají pouze průměrné či žádné výsledky uplatněné v předchozích pěti letech. Některé z dílčích cílů jsou ovšem spíše rozvojem vlastních zdravotnických činností, bez vědeckého vkladu nad inherentní odbornou rovinu klinické práce. Z tohoto hlediska může být užitečné snahy zakoncentrovat a kultivovat od doložitelně silných stránek a v dalších oblastech před jejich kodifikací a prezentací nejdříve cílit na předběžné výsledky. Strategie</w:t>
            </w:r>
            <w:r w:rsidR="00E05632">
              <w:rPr>
                <w:rFonts w:ascii="Arial" w:hAnsi="Arial" w:cs="Arial"/>
              </w:rPr>
              <w:t xml:space="preserve"> a koncepce</w:t>
            </w:r>
            <w:r w:rsidRPr="00F1427F">
              <w:rPr>
                <w:rFonts w:ascii="Arial" w:hAnsi="Arial" w:cs="Arial"/>
              </w:rPr>
              <w:t xml:space="preserve"> VO je celkově hodnocena jako průměrná (C).</w:t>
            </w:r>
          </w:p>
        </w:tc>
      </w:tr>
      <w:tr w:rsidR="00223D7B" w:rsidRPr="001F0B21" w14:paraId="56F05316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8AA98A1" w14:textId="3C88F47E" w:rsidR="00223D7B" w:rsidRPr="00DB5CDA" w:rsidRDefault="00223D7B" w:rsidP="00223D7B">
            <w:pPr>
              <w:pStyle w:val="Odstavecseseznamem"/>
              <w:autoSpaceDE w:val="0"/>
              <w:autoSpaceDN w:val="0"/>
              <w:adjustRightInd w:val="0"/>
              <w:spacing w:after="120"/>
              <w:ind w:left="0"/>
              <w:contextualSpacing w:val="0"/>
              <w:jc w:val="both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AD6B5B" w14:textId="77777777" w:rsidR="00044075" w:rsidRDefault="00044075" w:rsidP="006F4DF8">
            <w:pPr>
              <w:pStyle w:val="Zhlav"/>
              <w:jc w:val="both"/>
              <w:rPr>
                <w:rFonts w:ascii="Arial" w:eastAsia="Calibri" w:hAnsi="Arial" w:cs="Arial"/>
                <w:kern w:val="2"/>
                <w:szCs w:val="22"/>
                <w:lang w:eastAsia="en-US"/>
                <w14:ligatures w14:val="standardContextual"/>
              </w:rPr>
            </w:pPr>
          </w:p>
          <w:p w14:paraId="5C056B40" w14:textId="2976CE15" w:rsidR="00223D7B" w:rsidRPr="001F0B21" w:rsidRDefault="00044075" w:rsidP="006F4DF8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044075">
              <w:rPr>
                <w:rFonts w:ascii="Arial" w:eastAsia="Calibri" w:hAnsi="Arial" w:cs="Arial"/>
                <w:kern w:val="2"/>
                <w:szCs w:val="22"/>
                <w:lang w:eastAsia="en-US"/>
                <w14:ligatures w14:val="standardContextual"/>
              </w:rPr>
              <w:t>Je evidentní, že postupný rozvoj a konsolidace vlastních vědeckých programů v primárně zdravotnickém zařízení je enormně náročný úkol. Z tohoto hlediska může být užitečné dosavadní úspěšné snahy</w:t>
            </w:r>
            <w:r>
              <w:rPr>
                <w:rFonts w:ascii="Arial" w:eastAsia="Calibri" w:hAnsi="Arial" w:cs="Arial"/>
                <w:kern w:val="2"/>
                <w:szCs w:val="22"/>
                <w:lang w:eastAsia="en-US"/>
                <w14:ligatures w14:val="standardContextual"/>
              </w:rPr>
              <w:t>/dílčí programy -</w:t>
            </w:r>
            <w:r w:rsidRPr="00044075">
              <w:rPr>
                <w:rFonts w:ascii="Arial" w:eastAsia="Calibri" w:hAnsi="Arial" w:cs="Arial"/>
                <w:kern w:val="2"/>
                <w:szCs w:val="22"/>
                <w:lang w:eastAsia="en-US"/>
                <w14:ligatures w14:val="standardContextual"/>
              </w:rPr>
              <w:t xml:space="preserve"> zakoncentrovat.  V roce 2023 byly plněny strategie a koncepce představené v hodnotícím období, u většiny projektů však ještě nebylo dosaženo žádných zřejmých výsledků.</w:t>
            </w:r>
            <w:r>
              <w:rPr>
                <w:rFonts w:ascii="Arial" w:eastAsia="Calibri" w:hAnsi="Arial" w:cs="Arial"/>
                <w:kern w:val="2"/>
                <w:szCs w:val="22"/>
                <w:lang w:eastAsia="en-US"/>
                <w14:ligatures w14:val="standardContextual"/>
              </w:rPr>
              <w:t xml:space="preserve"> </w:t>
            </w:r>
          </w:p>
        </w:tc>
      </w:tr>
      <w:tr w:rsidR="009C7D43" w:rsidRPr="001F0B21" w14:paraId="6B43728E" w14:textId="77777777" w:rsidTr="009B5451">
        <w:trPr>
          <w:trHeight w:val="265"/>
          <w:jc w:val="center"/>
        </w:trPr>
        <w:tc>
          <w:tcPr>
            <w:tcW w:w="2637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B04EDA" w14:textId="2A73D6A1" w:rsidR="009C7D43" w:rsidRPr="00DB5CDA" w:rsidRDefault="009C7D43" w:rsidP="009C7D43">
            <w:pPr>
              <w:pStyle w:val="Zhlav"/>
              <w:rPr>
                <w:rFonts w:ascii="Arial" w:hAnsi="Arial" w:cs="Arial"/>
                <w:b/>
                <w:smallCaps/>
                <w:spacing w:val="20"/>
                <w:szCs w:val="22"/>
              </w:rPr>
            </w:pPr>
          </w:p>
        </w:tc>
        <w:tc>
          <w:tcPr>
            <w:tcW w:w="6999" w:type="dxa"/>
            <w:gridSpan w:val="6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3526AAA" w14:textId="77777777" w:rsidR="009C7D43" w:rsidRDefault="009C7D43" w:rsidP="009C7D4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</w:p>
          <w:p w14:paraId="0A40993D" w14:textId="5BD2C93B" w:rsidR="00FB0C5B" w:rsidRPr="001F0B21" w:rsidRDefault="00FB0C5B" w:rsidP="009C7D43">
            <w:pPr>
              <w:pStyle w:val="Zhlav"/>
              <w:jc w:val="both"/>
              <w:rPr>
                <w:rFonts w:ascii="Arial" w:hAnsi="Arial" w:cs="Arial"/>
                <w:szCs w:val="22"/>
                <w:highlight w:val="yellow"/>
              </w:rPr>
            </w:pPr>
            <w:r w:rsidRPr="00273055">
              <w:rPr>
                <w:rFonts w:ascii="Arial" w:hAnsi="Arial" w:cs="Arial"/>
                <w:b/>
                <w:bCs/>
                <w:szCs w:val="22"/>
              </w:rPr>
              <w:t>Průběžné hodnocení odpovídá stavu v době škálování</w:t>
            </w:r>
          </w:p>
        </w:tc>
      </w:tr>
    </w:tbl>
    <w:p w14:paraId="46085C71" w14:textId="324FBAB5" w:rsidR="00223D7B" w:rsidRDefault="00223D7B" w:rsidP="00223D7B"/>
    <w:sectPr w:rsidR="00223D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1B0A67"/>
    <w:multiLevelType w:val="hybridMultilevel"/>
    <w:tmpl w:val="47BC56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381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E83"/>
    <w:rsid w:val="00044075"/>
    <w:rsid w:val="000779AD"/>
    <w:rsid w:val="0019205D"/>
    <w:rsid w:val="001B1DC9"/>
    <w:rsid w:val="00223D7B"/>
    <w:rsid w:val="002D55C6"/>
    <w:rsid w:val="0034701A"/>
    <w:rsid w:val="004829A8"/>
    <w:rsid w:val="004C4C60"/>
    <w:rsid w:val="006700BE"/>
    <w:rsid w:val="006F4DF8"/>
    <w:rsid w:val="00796777"/>
    <w:rsid w:val="007D275C"/>
    <w:rsid w:val="007F2720"/>
    <w:rsid w:val="0086015E"/>
    <w:rsid w:val="009C7D43"/>
    <w:rsid w:val="00A246E1"/>
    <w:rsid w:val="00A414A3"/>
    <w:rsid w:val="00CB2E83"/>
    <w:rsid w:val="00CD111E"/>
    <w:rsid w:val="00E05632"/>
    <w:rsid w:val="00ED6D1E"/>
    <w:rsid w:val="00F20B96"/>
    <w:rsid w:val="00FB0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6C0D"/>
  <w15:chartTrackingRefBased/>
  <w15:docId w15:val="{D03A9F43-BC4E-42E2-97D0-689905764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29A8"/>
    <w:pPr>
      <w:spacing w:after="0" w:line="240" w:lineRule="auto"/>
    </w:pPr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4829A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829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4829A8"/>
    <w:rPr>
      <w:rFonts w:ascii="Times New Roman" w:eastAsia="Times New Roman" w:hAnsi="Times New Roman" w:cs="Times New Roman"/>
      <w:kern w:val="0"/>
      <w:szCs w:val="20"/>
      <w:lang w:eastAsia="cs-CZ"/>
      <w14:ligatures w14:val="none"/>
    </w:rPr>
  </w:style>
  <w:style w:type="character" w:customStyle="1" w:styleId="Zkladntext">
    <w:name w:val="Základní text_"/>
    <w:basedOn w:val="Standardnpsmoodstavce"/>
    <w:link w:val="Zkladntext1"/>
    <w:rsid w:val="00223D7B"/>
    <w:rPr>
      <w:rFonts w:ascii="Calibri" w:eastAsia="Calibri" w:hAnsi="Calibri" w:cs="Calibri"/>
    </w:rPr>
  </w:style>
  <w:style w:type="paragraph" w:customStyle="1" w:styleId="Zkladntext1">
    <w:name w:val="Základní text1"/>
    <w:basedOn w:val="Normln"/>
    <w:link w:val="Zkladntext"/>
    <w:rsid w:val="00223D7B"/>
    <w:pPr>
      <w:widowControl w:val="0"/>
      <w:spacing w:after="320" w:line="271" w:lineRule="auto"/>
    </w:pPr>
    <w:rPr>
      <w:rFonts w:ascii="Calibri" w:eastAsia="Calibri" w:hAnsi="Calibri" w:cs="Calibri"/>
      <w:kern w:val="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4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831</Words>
  <Characters>4903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Hejnová Jana, Ing.</dc:creator>
  <cp:keywords/>
  <dc:description/>
  <cp:lastModifiedBy>Hejnová Jana, Ing.</cp:lastModifiedBy>
  <cp:revision>3</cp:revision>
  <dcterms:created xsi:type="dcterms:W3CDTF">2024-12-07T16:13:00Z</dcterms:created>
  <dcterms:modified xsi:type="dcterms:W3CDTF">2025-01-02T10:31:00Z</dcterms:modified>
</cp:coreProperties>
</file>