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4BBC0" w14:textId="77777777" w:rsidR="00A05F72" w:rsidRPr="00FE7288" w:rsidRDefault="00A05F72">
      <w:pPr>
        <w:rPr>
          <w:rFonts w:ascii="Cambria" w:eastAsia="Cambria" w:hAnsi="Cambria" w:cs="Cambria"/>
          <w:b/>
          <w:color w:val="548DD4"/>
          <w:sz w:val="28"/>
          <w:szCs w:val="28"/>
        </w:rPr>
      </w:pPr>
    </w:p>
    <w:p w14:paraId="36139C3A" w14:textId="77777777" w:rsidR="00A05F72" w:rsidRPr="00FE7288" w:rsidRDefault="00A05F72">
      <w:pPr>
        <w:rPr>
          <w:rFonts w:ascii="Cambria" w:eastAsia="Cambria" w:hAnsi="Cambria" w:cs="Cambria"/>
          <w:b/>
          <w:color w:val="548DD4"/>
          <w:sz w:val="28"/>
          <w:szCs w:val="28"/>
        </w:rPr>
      </w:pPr>
    </w:p>
    <w:p w14:paraId="295D30FE" w14:textId="77777777" w:rsidR="00E24D3F" w:rsidRPr="00FE7288" w:rsidRDefault="00AC52EF">
      <w:pPr>
        <w:rPr>
          <w:rFonts w:ascii="Cambria" w:eastAsia="Cambria" w:hAnsi="Cambria" w:cs="Cambria"/>
          <w:b/>
          <w:color w:val="548DD4"/>
          <w:sz w:val="28"/>
          <w:szCs w:val="28"/>
        </w:rPr>
      </w:pPr>
      <w:bookmarkStart w:id="0" w:name="_Hlk187228039"/>
      <w:r w:rsidRPr="00FE7288">
        <w:rPr>
          <w:rFonts w:ascii="Cambria" w:eastAsia="Cambria" w:hAnsi="Cambria" w:cs="Cambria"/>
          <w:b/>
          <w:sz w:val="28"/>
          <w:szCs w:val="28"/>
        </w:rPr>
        <w:t>PŘÍLOHA Č. 3</w:t>
      </w:r>
      <w:r w:rsidR="0055007B" w:rsidRPr="00FE7288">
        <w:rPr>
          <w:rFonts w:ascii="Cambria" w:eastAsia="Cambria" w:hAnsi="Cambria" w:cs="Cambria"/>
          <w:b/>
          <w:sz w:val="28"/>
          <w:szCs w:val="28"/>
        </w:rPr>
        <w:t xml:space="preserve"> METODIKY – VZOR ROZHODNUTÍ O POSKYTNUTÍ DOTACE </w:t>
      </w:r>
    </w:p>
    <w:p w14:paraId="772D4488" w14:textId="77777777" w:rsidR="00E24D3F" w:rsidRPr="00FE7288" w:rsidRDefault="00E24D3F" w:rsidP="008E6348">
      <w:pPr>
        <w:pStyle w:val="Odstavecseseznamem"/>
        <w:rPr>
          <w:b/>
          <w:highlight w:val="yellow"/>
        </w:rPr>
      </w:pPr>
    </w:p>
    <w:tbl>
      <w:tblPr>
        <w:tblStyle w:val="a"/>
        <w:tblW w:w="92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284"/>
      </w:tblGrid>
      <w:tr w:rsidR="00E24D3F" w:rsidRPr="00FE7288" w14:paraId="1D5714E3" w14:textId="77777777">
        <w:trPr>
          <w:trHeight w:val="980"/>
        </w:trPr>
        <w:tc>
          <w:tcPr>
            <w:tcW w:w="9284" w:type="dxa"/>
            <w:vAlign w:val="bottom"/>
          </w:tcPr>
          <w:p w14:paraId="1EAB0175" w14:textId="77777777" w:rsidR="00E24D3F" w:rsidRPr="00FE7288" w:rsidRDefault="00E24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1" w:name="gjdgxs" w:colFirst="0" w:colLast="0"/>
            <w:bookmarkEnd w:id="1"/>
          </w:p>
          <w:p w14:paraId="21639649" w14:textId="3B8C5967" w:rsidR="00E24D3F" w:rsidRPr="00FE7288" w:rsidRDefault="0055007B">
            <w:pPr>
              <w:jc w:val="right"/>
            </w:pPr>
            <w:r w:rsidRPr="00FE7288">
              <w:t>V</w:t>
            </w:r>
            <w:r w:rsidR="00CE45A8" w:rsidRPr="00FE7288">
              <w:t> </w:t>
            </w:r>
            <w:r w:rsidRPr="00FE7288">
              <w:t>Praze</w:t>
            </w:r>
            <w:r w:rsidR="00CE45A8" w:rsidRPr="00FE7288">
              <w:t xml:space="preserve"> dne</w:t>
            </w:r>
            <w:r w:rsidRPr="00FE7288">
              <w:t xml:space="preserve"> </w:t>
            </w:r>
            <w:r w:rsidR="0059740B" w:rsidRPr="00FE7288">
              <w:t>x</w:t>
            </w:r>
            <w:r w:rsidRPr="00FE7288">
              <w:t>.</w:t>
            </w:r>
            <w:r w:rsidR="00CE45A8" w:rsidRPr="00FE7288">
              <w:t xml:space="preserve"> </w:t>
            </w:r>
            <w:r w:rsidRPr="00FE7288">
              <w:t>x</w:t>
            </w:r>
            <w:r w:rsidR="00CE45A8" w:rsidRPr="00FE7288">
              <w:t>.</w:t>
            </w:r>
            <w:r w:rsidRPr="00FE7288">
              <w:t xml:space="preserve"> 20</w:t>
            </w:r>
            <w:r w:rsidR="00DD0F04" w:rsidRPr="00FE7288">
              <w:t>2</w:t>
            </w:r>
            <w:r w:rsidR="002C0912" w:rsidRPr="00FE7288">
              <w:t>5</w:t>
            </w:r>
            <w:r w:rsidRPr="00FE7288">
              <w:t xml:space="preserve">                                                                                               </w:t>
            </w:r>
            <w:bookmarkStart w:id="2" w:name="30j0zll" w:colFirst="0" w:colLast="0"/>
            <w:bookmarkEnd w:id="2"/>
            <w:r w:rsidRPr="00FE7288">
              <w:t xml:space="preserve"> </w:t>
            </w:r>
          </w:p>
          <w:p w14:paraId="04892B84" w14:textId="77777777" w:rsidR="00E24D3F" w:rsidRPr="00FE7288" w:rsidRDefault="0055007B">
            <w:pPr>
              <w:jc w:val="right"/>
            </w:pPr>
            <w:r w:rsidRPr="00FE7288">
              <w:t xml:space="preserve">  Č.</w:t>
            </w:r>
            <w:r w:rsidR="003736E6" w:rsidRPr="00FE7288">
              <w:t xml:space="preserve"> </w:t>
            </w:r>
            <w:r w:rsidRPr="00FE7288">
              <w:t>j.</w:t>
            </w:r>
            <w:bookmarkStart w:id="3" w:name="1fob9te" w:colFirst="0" w:colLast="0"/>
            <w:bookmarkEnd w:id="3"/>
            <w:r w:rsidRPr="00FE7288">
              <w:t xml:space="preserve">:                      </w:t>
            </w:r>
          </w:p>
        </w:tc>
      </w:tr>
      <w:tr w:rsidR="00E24D3F" w:rsidRPr="00FE7288" w14:paraId="2B72E755" w14:textId="77777777">
        <w:trPr>
          <w:trHeight w:val="980"/>
        </w:trPr>
        <w:tc>
          <w:tcPr>
            <w:tcW w:w="9284" w:type="dxa"/>
            <w:vAlign w:val="center"/>
          </w:tcPr>
          <w:p w14:paraId="30C90934" w14:textId="77777777" w:rsidR="00E24D3F" w:rsidRPr="00FE7288" w:rsidRDefault="00E24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4956" w:hanging="141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14:paraId="722180BE" w14:textId="77777777" w:rsidR="00E24D3F" w:rsidRPr="00FE7288" w:rsidRDefault="00E24D3F">
      <w:pPr>
        <w:keepNext/>
        <w:spacing w:after="60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A54E333" w14:textId="7A77DEE9" w:rsidR="00E24D3F" w:rsidRPr="00FE7288" w:rsidRDefault="0055007B">
      <w:pPr>
        <w:keepNext/>
        <w:spacing w:after="60"/>
        <w:jc w:val="center"/>
        <w:rPr>
          <w:rFonts w:ascii="Times New Roman" w:eastAsia="Times New Roman" w:hAnsi="Times New Roman" w:cs="Times New Roman"/>
          <w:b/>
          <w:color w:val="000000"/>
          <w:spacing w:val="28"/>
          <w:sz w:val="28"/>
          <w:szCs w:val="28"/>
        </w:rPr>
      </w:pPr>
      <w:r w:rsidRPr="00FE7288">
        <w:rPr>
          <w:rFonts w:ascii="Times New Roman" w:eastAsia="Times New Roman" w:hAnsi="Times New Roman" w:cs="Times New Roman"/>
          <w:b/>
          <w:color w:val="000000"/>
          <w:spacing w:val="28"/>
          <w:sz w:val="28"/>
          <w:szCs w:val="28"/>
        </w:rPr>
        <w:t xml:space="preserve">ROZHODNUTÍ </w:t>
      </w:r>
    </w:p>
    <w:p w14:paraId="759CDDD6" w14:textId="150E2C6D" w:rsidR="00E24D3F" w:rsidRPr="00FE7288" w:rsidRDefault="004F60DC">
      <w:pPr>
        <w:keepNext/>
        <w:spacing w:after="60"/>
        <w:jc w:val="center"/>
        <w:rPr>
          <w:rFonts w:ascii="Times New Roman" w:eastAsia="Times New Roman" w:hAnsi="Times New Roman" w:cs="Times New Roman"/>
          <w:b/>
          <w:color w:val="000000"/>
          <w:spacing w:val="28"/>
          <w:sz w:val="28"/>
          <w:szCs w:val="28"/>
        </w:rPr>
      </w:pPr>
      <w:r w:rsidRPr="00FE7288">
        <w:rPr>
          <w:rFonts w:ascii="Times New Roman" w:eastAsia="Times New Roman" w:hAnsi="Times New Roman" w:cs="Times New Roman"/>
          <w:b/>
          <w:color w:val="000000"/>
          <w:spacing w:val="28"/>
          <w:sz w:val="28"/>
          <w:szCs w:val="28"/>
        </w:rPr>
        <w:t xml:space="preserve">O </w:t>
      </w:r>
      <w:r w:rsidR="0055007B" w:rsidRPr="00FE7288">
        <w:rPr>
          <w:rFonts w:ascii="Times New Roman" w:eastAsia="Times New Roman" w:hAnsi="Times New Roman" w:cs="Times New Roman"/>
          <w:b/>
          <w:color w:val="000000"/>
          <w:spacing w:val="28"/>
          <w:sz w:val="28"/>
          <w:szCs w:val="28"/>
        </w:rPr>
        <w:t>POSKYTNUTÍ</w:t>
      </w:r>
      <w:r w:rsidR="004740A9" w:rsidRPr="00FE7288">
        <w:rPr>
          <w:rFonts w:ascii="Times New Roman" w:eastAsia="Times New Roman" w:hAnsi="Times New Roman" w:cs="Times New Roman"/>
          <w:b/>
          <w:color w:val="000000"/>
          <w:spacing w:val="28"/>
          <w:sz w:val="28"/>
          <w:szCs w:val="28"/>
        </w:rPr>
        <w:t xml:space="preserve"> </w:t>
      </w:r>
      <w:r w:rsidR="0055007B" w:rsidRPr="00FE7288">
        <w:rPr>
          <w:rFonts w:ascii="Times New Roman" w:eastAsia="Times New Roman" w:hAnsi="Times New Roman" w:cs="Times New Roman"/>
          <w:b/>
          <w:color w:val="000000"/>
          <w:spacing w:val="28"/>
          <w:sz w:val="28"/>
          <w:szCs w:val="28"/>
        </w:rPr>
        <w:t>DOTACE</w:t>
      </w:r>
    </w:p>
    <w:p w14:paraId="1DF7516E" w14:textId="77777777" w:rsidR="00E24D3F" w:rsidRPr="00FE7288" w:rsidRDefault="00E24D3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CF16C4" w14:textId="0DCF169E" w:rsidR="00E24D3F" w:rsidRPr="00FE7288" w:rsidRDefault="0055007B" w:rsidP="00F40C57">
      <w:pPr>
        <w:spacing w:after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Ministerstvo zdravotnictví se sídlem Palackého náměstí 4, 128 </w:t>
      </w:r>
      <w:r w:rsidR="007A33C9"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00 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Praha 2, IČO</w:t>
      </w:r>
      <w:r w:rsidR="00106C02"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: 00024341</w:t>
      </w:r>
      <w:r w:rsidR="00106C02" w:rsidRPr="00FE7288">
        <w:rPr>
          <w:rFonts w:ascii="Trebuchet MS" w:hAnsi="Trebuchet MS"/>
          <w:color w:val="444444"/>
          <w:shd w:val="clear" w:color="auto" w:fill="FFFFFF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(dále jen „</w:t>
      </w:r>
      <w:r w:rsidRPr="00FE72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Poskytovatel</w:t>
      </w:r>
      <w:r w:rsidR="00801AB2" w:rsidRPr="00FE72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dotace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“)</w:t>
      </w:r>
      <w:r w:rsidR="00CB32E1"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jakožto </w:t>
      </w:r>
      <w:r w:rsidR="005D0D51"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oskytovatel dotace podle ustanovení § 14 odst. 2 zákona č. 218/2000 Sb., o rozpočtových pravidlech a o změně některých souvisejících zákonů (rozpočtová pravidla), ve znění pozdějších předpisů (dále jen </w:t>
      </w:r>
      <w:r w:rsidRPr="00FE72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„Rozpočtová pravidla“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rozhodlo o </w:t>
      </w:r>
      <w:r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žádosti o dotaci v rámci </w:t>
      </w:r>
      <w:r w:rsidR="0059740B"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</w:t>
      </w:r>
      <w:r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rogramu </w:t>
      </w:r>
      <w:r w:rsidR="006067D1"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Podpora plánování </w:t>
      </w:r>
      <w:r w:rsidR="009D2304"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rozvoje </w:t>
      </w:r>
      <w:r w:rsidR="006067D1"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integrované zdravotní a sociální péče</w:t>
      </w:r>
      <w:r w:rsidR="00F40C57"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="00F52E1E"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poda</w:t>
      </w:r>
      <w:r w:rsidR="00824BF3"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né </w:t>
      </w:r>
      <w:r w:rsidR="00F40C57"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dle ustanovení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§ 14 odst. 3 Rozpočtových pravidel, v řízení vedeném podle Rozpočtových pravidel a zákona č. 500/2004 Sb., správní řád, ve znění pozdějších předpisů (dále jen „</w:t>
      </w:r>
      <w:r w:rsidRPr="00FE72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Správní řád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“), takto:</w:t>
      </w:r>
    </w:p>
    <w:p w14:paraId="55A94893" w14:textId="67E007D2" w:rsidR="00E24D3F" w:rsidRPr="00FE7288" w:rsidRDefault="0055007B" w:rsidP="00824B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Žadateli (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t>název, sídlo, IČ</w:t>
      </w:r>
      <w:r w:rsidR="00F52E1E" w:rsidRPr="00FE7288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t>O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t>, číslo účtu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na základě </w:t>
      </w:r>
      <w:r w:rsidR="00CB2323"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žádosti o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poskytnutí dotace</w:t>
      </w:r>
      <w:r w:rsidR="000B1861"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podané dne </w:t>
      </w:r>
      <w:proofErr w:type="spellStart"/>
      <w:r w:rsidR="000B1861"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xxx</w:t>
      </w:r>
      <w:proofErr w:type="spellEnd"/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 výši 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CCCCCC"/>
        </w:rPr>
        <w:t>(</w:t>
      </w:r>
      <w:r w:rsidR="00932960" w:rsidRPr="00FE72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CCCCCC"/>
        </w:rPr>
        <w:t>max. částka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CCCCCC"/>
        </w:rPr>
        <w:t>)</w:t>
      </w:r>
    </w:p>
    <w:p w14:paraId="5A521468" w14:textId="77777777" w:rsidR="00E24D3F" w:rsidRPr="00FE7288" w:rsidRDefault="00E24D3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E5ADEE" w14:textId="77777777" w:rsidR="00E24D3F" w:rsidRPr="00FE7288" w:rsidRDefault="0055007B" w:rsidP="00E40E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se podle ustanovení § 14m odst. 1 písm. a) Rozpočtových pravidel za podmínek dále stanovených v tomto Rozhodnutí</w:t>
      </w:r>
    </w:p>
    <w:p w14:paraId="1B4E3644" w14:textId="77777777" w:rsidR="00F52E1E" w:rsidRPr="00FE7288" w:rsidRDefault="00F52E1E" w:rsidP="00E40E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2848807" w14:textId="77777777" w:rsidR="00E24D3F" w:rsidRPr="00FE7288" w:rsidRDefault="0055007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dotace </w:t>
      </w:r>
      <w:r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CCCCCC"/>
        </w:rPr>
        <w:t xml:space="preserve">zcela </w:t>
      </w:r>
      <w:r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poskytuje.</w:t>
      </w:r>
    </w:p>
    <w:p w14:paraId="5163264B" w14:textId="77777777" w:rsidR="00E24D3F" w:rsidRPr="00FE7288" w:rsidRDefault="00F52E1E">
      <w:pPr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Náležitosti Rozhodnutí a d</w:t>
      </w:r>
      <w:r w:rsidR="0055007B"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alší podmínky</w:t>
      </w:r>
      <w:r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které je nutné v souvislosti s použitím dotace splnit,</w:t>
      </w:r>
      <w:r w:rsidR="0055007B"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jsou stanoveny takto:</w:t>
      </w:r>
    </w:p>
    <w:p w14:paraId="63C0FC76" w14:textId="77777777" w:rsidR="002703C8" w:rsidRPr="00FE7288" w:rsidRDefault="002703C8" w:rsidP="002703C8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DA22650" w14:textId="77777777" w:rsidR="00646A0C" w:rsidRPr="00FE7288" w:rsidRDefault="00646A0C" w:rsidP="008E6348"/>
    <w:p w14:paraId="50A4B709" w14:textId="77777777" w:rsidR="001659D5" w:rsidRPr="00FE7288" w:rsidRDefault="001659D5" w:rsidP="008E6348">
      <w:pPr>
        <w:pStyle w:val="Nadpis1"/>
        <w:ind w:left="0"/>
      </w:pPr>
    </w:p>
    <w:p w14:paraId="3F5A952C" w14:textId="77777777" w:rsidR="002E30AB" w:rsidRPr="00FE7288" w:rsidRDefault="002E30AB" w:rsidP="002E30AB"/>
    <w:p w14:paraId="5A0EA45E" w14:textId="383A34F6" w:rsidR="00E24D3F" w:rsidRPr="00FE7288" w:rsidRDefault="0055007B">
      <w:pPr>
        <w:pStyle w:val="Nadpis1"/>
        <w:ind w:left="502"/>
      </w:pPr>
      <w:proofErr w:type="gramStart"/>
      <w:r w:rsidRPr="00FE7288">
        <w:lastRenderedPageBreak/>
        <w:t>ČÁST  I.</w:t>
      </w:r>
      <w:proofErr w:type="gramEnd"/>
      <w:r w:rsidRPr="00FE7288">
        <w:t xml:space="preserve">  </w:t>
      </w:r>
      <w:proofErr w:type="gramStart"/>
      <w:r w:rsidRPr="00FE7288">
        <w:t xml:space="preserve">POSKYTOVANÁ </w:t>
      </w:r>
      <w:r w:rsidR="00F52E1E" w:rsidRPr="00FE7288">
        <w:t xml:space="preserve"> </w:t>
      </w:r>
      <w:r w:rsidRPr="00FE7288">
        <w:t>ČÁSTKA</w:t>
      </w:r>
      <w:proofErr w:type="gramEnd"/>
      <w:r w:rsidRPr="00FE7288">
        <w:t xml:space="preserve"> </w:t>
      </w:r>
    </w:p>
    <w:p w14:paraId="7EC48AA7" w14:textId="77777777" w:rsidR="00E24D3F" w:rsidRPr="00FE7288" w:rsidRDefault="00E24D3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5082712" w14:textId="6D8CCDF0" w:rsidR="00E24D3F" w:rsidRPr="00FE7288" w:rsidRDefault="0055007B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Dotace je poskytnuta</w:t>
      </w:r>
      <w:r w:rsidR="009A3015"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="009A3015" w:rsidRPr="00E05505">
        <w:rPr>
          <w:rFonts w:ascii="Times New Roman" w:eastAsia="Times New Roman" w:hAnsi="Times New Roman" w:cs="Times New Roman"/>
          <w:color w:val="000000"/>
        </w:rPr>
        <w:t>název žadatele, IČO a sídlo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="009A3015" w:rsidRPr="00FE7288">
        <w:rPr>
          <w:rFonts w:ascii="Times New Roman" w:eastAsia="Times New Roman" w:hAnsi="Times New Roman" w:cs="Times New Roman"/>
          <w:color w:val="000000"/>
        </w:rPr>
        <w:t xml:space="preserve">(dále jen </w:t>
      </w:r>
      <w:r w:rsidR="009A3015" w:rsidRPr="00E05505">
        <w:rPr>
          <w:rFonts w:ascii="Times New Roman" w:eastAsia="Times New Roman" w:hAnsi="Times New Roman" w:cs="Times New Roman"/>
          <w:color w:val="000000"/>
        </w:rPr>
        <w:t>„Příjemce“</w:t>
      </w:r>
      <w:r w:rsidR="009A3015" w:rsidRPr="00FE7288">
        <w:rPr>
          <w:rFonts w:ascii="Times New Roman" w:eastAsia="Times New Roman" w:hAnsi="Times New Roman" w:cs="Times New Roman"/>
          <w:color w:val="000000"/>
        </w:rPr>
        <w:t xml:space="preserve">) 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ve výši </w:t>
      </w:r>
      <w:proofErr w:type="spellStart"/>
      <w:r w:rsidRPr="00E05505">
        <w:rPr>
          <w:rFonts w:ascii="Times New Roman" w:eastAsia="Times New Roman" w:hAnsi="Times New Roman" w:cs="Times New Roman"/>
          <w:color w:val="000000"/>
        </w:rPr>
        <w:t>xxxxx</w:t>
      </w:r>
      <w:proofErr w:type="spellEnd"/>
      <w:r w:rsidRPr="00E05505">
        <w:rPr>
          <w:rFonts w:ascii="Times New Roman" w:eastAsia="Times New Roman" w:hAnsi="Times New Roman" w:cs="Times New Roman"/>
          <w:color w:val="000000"/>
        </w:rPr>
        <w:t> Kč</w:t>
      </w:r>
      <w:r w:rsidR="00C875B8" w:rsidRPr="00E05505">
        <w:rPr>
          <w:rFonts w:ascii="Times New Roman" w:eastAsia="Times New Roman" w:hAnsi="Times New Roman" w:cs="Times New Roman"/>
          <w:color w:val="000000"/>
        </w:rPr>
        <w:t>, z toho z Evropského sociální fondu plus</w:t>
      </w:r>
      <w:r w:rsidR="004E3A9F" w:rsidRPr="00F03E05">
        <w:rPr>
          <w:vertAlign w:val="superscript"/>
        </w:rPr>
        <w:footnoteReference w:id="1"/>
      </w:r>
      <w:r w:rsidR="00C875B8" w:rsidRPr="00E0550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C875B8" w:rsidRPr="00E05505">
        <w:rPr>
          <w:rFonts w:ascii="Times New Roman" w:eastAsia="Times New Roman" w:hAnsi="Times New Roman" w:cs="Times New Roman"/>
          <w:color w:val="000000"/>
        </w:rPr>
        <w:t>xxxx</w:t>
      </w:r>
      <w:proofErr w:type="spellEnd"/>
      <w:r w:rsidR="00C875B8" w:rsidRPr="00E05505">
        <w:rPr>
          <w:rFonts w:ascii="Times New Roman" w:eastAsia="Times New Roman" w:hAnsi="Times New Roman" w:cs="Times New Roman"/>
          <w:color w:val="000000"/>
        </w:rPr>
        <w:t xml:space="preserve"> Kč (tj. 76,735 % z celkové výše dotace) a ze státního rozpočtu</w:t>
      </w:r>
      <w:r w:rsidR="00C875B8" w:rsidRPr="00F03E05">
        <w:rPr>
          <w:vertAlign w:val="superscript"/>
        </w:rPr>
        <w:footnoteReference w:id="2"/>
      </w:r>
      <w:r w:rsidR="00C875B8" w:rsidRPr="00E0550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C875B8" w:rsidRPr="00E05505">
        <w:rPr>
          <w:rFonts w:ascii="Times New Roman" w:eastAsia="Times New Roman" w:hAnsi="Times New Roman" w:cs="Times New Roman"/>
          <w:color w:val="000000"/>
        </w:rPr>
        <w:t>xxxx</w:t>
      </w:r>
      <w:proofErr w:type="spellEnd"/>
      <w:r w:rsidR="00C875B8" w:rsidRPr="00E05505">
        <w:rPr>
          <w:rFonts w:ascii="Times New Roman" w:eastAsia="Times New Roman" w:hAnsi="Times New Roman" w:cs="Times New Roman"/>
          <w:color w:val="000000"/>
        </w:rPr>
        <w:t xml:space="preserve"> Kč (tj. 23,265 % z celkové výše dotace).</w:t>
      </w:r>
      <w:r w:rsidR="009A3015" w:rsidRPr="00E05505">
        <w:rPr>
          <w:rFonts w:ascii="Times New Roman" w:eastAsia="Times New Roman" w:hAnsi="Times New Roman" w:cs="Times New Roman"/>
          <w:color w:val="000000"/>
        </w:rPr>
        <w:t xml:space="preserve"> Dotace je spolufinancována</w:t>
      </w:r>
      <w:r w:rsidR="00C875B8" w:rsidRPr="00E05505">
        <w:rPr>
          <w:rFonts w:ascii="Times New Roman" w:eastAsia="Times New Roman" w:hAnsi="Times New Roman" w:cs="Times New Roman"/>
          <w:color w:val="000000"/>
        </w:rPr>
        <w:t xml:space="preserve"> </w:t>
      </w:r>
      <w:r w:rsidR="009A3015" w:rsidRPr="00E05505">
        <w:rPr>
          <w:rFonts w:ascii="Times New Roman" w:eastAsia="Times New Roman" w:hAnsi="Times New Roman" w:cs="Times New Roman"/>
          <w:color w:val="000000"/>
        </w:rPr>
        <w:t>v rámci Operačního programu Zaměstnanost</w:t>
      </w:r>
      <w:r w:rsidR="006067D1" w:rsidRPr="00E05505">
        <w:rPr>
          <w:rFonts w:ascii="Times New Roman" w:eastAsia="Times New Roman" w:hAnsi="Times New Roman" w:cs="Times New Roman"/>
          <w:color w:val="000000"/>
        </w:rPr>
        <w:t xml:space="preserve"> plus</w:t>
      </w:r>
      <w:r w:rsidR="009A7103" w:rsidRPr="00E05505">
        <w:rPr>
          <w:rFonts w:ascii="Times New Roman" w:eastAsia="Times New Roman" w:hAnsi="Times New Roman" w:cs="Times New Roman"/>
          <w:color w:val="000000"/>
        </w:rPr>
        <w:t xml:space="preserve"> (dále jen „OPZ</w:t>
      </w:r>
      <w:r w:rsidR="006067D1" w:rsidRPr="00E05505">
        <w:rPr>
          <w:rFonts w:ascii="Times New Roman" w:eastAsia="Times New Roman" w:hAnsi="Times New Roman" w:cs="Times New Roman"/>
          <w:color w:val="000000"/>
        </w:rPr>
        <w:t>+</w:t>
      </w:r>
      <w:r w:rsidR="009A7103" w:rsidRPr="00E05505">
        <w:rPr>
          <w:rFonts w:ascii="Times New Roman" w:eastAsia="Times New Roman" w:hAnsi="Times New Roman" w:cs="Times New Roman"/>
          <w:color w:val="000000"/>
        </w:rPr>
        <w:t>“)</w:t>
      </w:r>
      <w:r w:rsidR="009A3015" w:rsidRPr="00E05505">
        <w:rPr>
          <w:rFonts w:ascii="Times New Roman" w:eastAsia="Times New Roman" w:hAnsi="Times New Roman" w:cs="Times New Roman"/>
          <w:color w:val="000000"/>
        </w:rPr>
        <w:t>.</w:t>
      </w:r>
    </w:p>
    <w:p w14:paraId="34CFC7DD" w14:textId="31F56B48" w:rsidR="00E24D3F" w:rsidRPr="00FE7288" w:rsidRDefault="0055007B" w:rsidP="008E35D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Dotace je poskytována na úhradu výdajů, které jsou nezbytné pro plnění účelu dotace uvedeného v</w:t>
      </w:r>
      <w:r w:rsidR="006067D1" w:rsidRPr="00FE7288">
        <w:rPr>
          <w:rFonts w:ascii="Times New Roman" w:eastAsia="Times New Roman" w:hAnsi="Times New Roman" w:cs="Times New Roman"/>
          <w:color w:val="000000"/>
        </w:rPr>
        <w:t> 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části II. tohoto Rozhodnutí a zároveň jsou způsobilými výdaji dle Metodiky </w:t>
      </w:r>
      <w:r w:rsidR="0059740B" w:rsidRPr="00FE7288">
        <w:rPr>
          <w:rFonts w:ascii="Times New Roman" w:eastAsia="Times New Roman" w:hAnsi="Times New Roman" w:cs="Times New Roman"/>
          <w:color w:val="000000"/>
        </w:rPr>
        <w:t>p</w:t>
      </w:r>
      <w:r w:rsidRPr="00FE7288">
        <w:rPr>
          <w:rFonts w:ascii="Times New Roman" w:eastAsia="Times New Roman" w:hAnsi="Times New Roman" w:cs="Times New Roman"/>
          <w:color w:val="000000"/>
        </w:rPr>
        <w:t>rogramu</w:t>
      </w:r>
      <w:r w:rsidR="001659D5"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="006067D1" w:rsidRPr="00FE7288">
        <w:rPr>
          <w:rFonts w:ascii="Times New Roman" w:eastAsia="Times New Roman" w:hAnsi="Times New Roman" w:cs="Times New Roman"/>
          <w:color w:val="000000"/>
        </w:rPr>
        <w:t>Podpora plánování</w:t>
      </w:r>
      <w:r w:rsidR="009D2304" w:rsidRPr="00FE7288">
        <w:rPr>
          <w:rFonts w:ascii="Times New Roman" w:eastAsia="Times New Roman" w:hAnsi="Times New Roman" w:cs="Times New Roman"/>
          <w:color w:val="000000"/>
        </w:rPr>
        <w:t xml:space="preserve"> rozvoje</w:t>
      </w:r>
      <w:r w:rsidR="006067D1" w:rsidRPr="00FE7288">
        <w:rPr>
          <w:rFonts w:ascii="Times New Roman" w:eastAsia="Times New Roman" w:hAnsi="Times New Roman" w:cs="Times New Roman"/>
          <w:color w:val="000000"/>
        </w:rPr>
        <w:t xml:space="preserve"> integrované zdravotní a sociální péče</w:t>
      </w:r>
      <w:r w:rsidR="008E35D7" w:rsidRPr="00FE7288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22333976" w14:textId="77777777" w:rsidR="00E24D3F" w:rsidRPr="00FE7288" w:rsidRDefault="0055007B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Konečná výše dotace, která je Příjemci poskytnuta, bude stanovena na základě skutečně vzniklých, odůvodněných a řádně prokázaných výdajů. </w:t>
      </w:r>
    </w:p>
    <w:p w14:paraId="223024FB" w14:textId="77777777" w:rsidR="00E24D3F" w:rsidRPr="00E05505" w:rsidRDefault="0055007B" w:rsidP="00E05505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E05505">
        <w:rPr>
          <w:rFonts w:ascii="Times New Roman" w:eastAsia="Times New Roman" w:hAnsi="Times New Roman" w:cs="Times New Roman"/>
          <w:color w:val="000000"/>
        </w:rPr>
        <w:t>Příjemce je povinen zajistit úhradu veškerých výdajů, které nejsou kryty výše uvedenou dotací (např. nezpůsobilé výdaje), aby byl dodržen účel poskytnutí dotace. Tyto výdaje je příjemce povinen zajistit z jiných zdrojů než z výše uvedené dotace.</w:t>
      </w:r>
    </w:p>
    <w:p w14:paraId="2C07851B" w14:textId="77777777" w:rsidR="00E24D3F" w:rsidRPr="00FE7288" w:rsidRDefault="00E24D3F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ind w:left="360"/>
        <w:rPr>
          <w:rFonts w:ascii="Calibri" w:eastAsia="Calibri" w:hAnsi="Calibri" w:cs="Calibri"/>
          <w:color w:val="000000"/>
        </w:rPr>
      </w:pPr>
    </w:p>
    <w:p w14:paraId="378A2112" w14:textId="741FA15D" w:rsidR="00E24D3F" w:rsidRPr="00FE7288" w:rsidRDefault="0055007B">
      <w:pPr>
        <w:pStyle w:val="Nadpis1"/>
        <w:ind w:left="502"/>
      </w:pPr>
      <w:proofErr w:type="gramStart"/>
      <w:r w:rsidRPr="00FE7288">
        <w:t>ČÁST  II.</w:t>
      </w:r>
      <w:proofErr w:type="gramEnd"/>
      <w:r w:rsidRPr="00FE7288">
        <w:t xml:space="preserve">  </w:t>
      </w:r>
      <w:proofErr w:type="gramStart"/>
      <w:r w:rsidRPr="00FE7288">
        <w:t xml:space="preserve">ÚČEL </w:t>
      </w:r>
      <w:r w:rsidR="00535C7B" w:rsidRPr="00FE7288">
        <w:t xml:space="preserve"> </w:t>
      </w:r>
      <w:r w:rsidRPr="00FE7288">
        <w:t>DOTACE</w:t>
      </w:r>
      <w:proofErr w:type="gramEnd"/>
      <w:r w:rsidRPr="00FE7288">
        <w:t xml:space="preserve"> </w:t>
      </w:r>
    </w:p>
    <w:p w14:paraId="49237539" w14:textId="77777777" w:rsidR="00E24D3F" w:rsidRPr="00FE7288" w:rsidRDefault="00E24D3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054E2B2" w14:textId="4EC6A2BB" w:rsidR="00E24D3F" w:rsidRPr="00FE7288" w:rsidRDefault="005500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Účelem dotace je </w:t>
      </w:r>
      <w:r w:rsidR="009153C9" w:rsidRPr="00FE7288">
        <w:rPr>
          <w:rFonts w:ascii="Times New Roman" w:eastAsia="Times New Roman" w:hAnsi="Times New Roman" w:cs="Times New Roman"/>
          <w:color w:val="000000"/>
        </w:rPr>
        <w:t xml:space="preserve">vytvoření </w:t>
      </w:r>
      <w:r w:rsidR="006415DE" w:rsidRPr="00FE7288">
        <w:rPr>
          <w:rFonts w:ascii="Times New Roman" w:eastAsia="Times New Roman" w:hAnsi="Times New Roman" w:cs="Times New Roman"/>
          <w:color w:val="000000"/>
        </w:rPr>
        <w:t>K</w:t>
      </w:r>
      <w:r w:rsidR="009D2304" w:rsidRPr="00FE7288">
        <w:rPr>
          <w:rFonts w:ascii="Times New Roman" w:eastAsia="Times New Roman" w:hAnsi="Times New Roman" w:cs="Times New Roman"/>
          <w:color w:val="000000"/>
        </w:rPr>
        <w:t>rajského zdravotně</w:t>
      </w:r>
      <w:r w:rsidR="00FC25E6" w:rsidRPr="00FE7288">
        <w:rPr>
          <w:rFonts w:ascii="Times New Roman" w:eastAsia="Times New Roman" w:hAnsi="Times New Roman" w:cs="Times New Roman"/>
          <w:color w:val="000000"/>
        </w:rPr>
        <w:t>-</w:t>
      </w:r>
      <w:r w:rsidR="009D2304" w:rsidRPr="00FE7288">
        <w:rPr>
          <w:rFonts w:ascii="Times New Roman" w:eastAsia="Times New Roman" w:hAnsi="Times New Roman" w:cs="Times New Roman"/>
          <w:color w:val="000000"/>
        </w:rPr>
        <w:t>sociálního plánu</w:t>
      </w:r>
      <w:r w:rsidR="002422E5"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="00FA2EC9" w:rsidRPr="00FE7288">
        <w:rPr>
          <w:rFonts w:ascii="Times New Roman" w:eastAsia="Times New Roman" w:hAnsi="Times New Roman" w:cs="Times New Roman"/>
          <w:color w:val="000000"/>
        </w:rPr>
        <w:t>(dále</w:t>
      </w:r>
      <w:r w:rsidR="009A3015" w:rsidRPr="00FE7288">
        <w:rPr>
          <w:rFonts w:ascii="Times New Roman" w:eastAsia="Times New Roman" w:hAnsi="Times New Roman" w:cs="Times New Roman"/>
          <w:color w:val="000000"/>
        </w:rPr>
        <w:t xml:space="preserve"> jen „</w:t>
      </w:r>
      <w:r w:rsidR="009A3015" w:rsidRPr="00FE7288">
        <w:rPr>
          <w:rFonts w:ascii="Times New Roman" w:eastAsia="Times New Roman" w:hAnsi="Times New Roman" w:cs="Times New Roman"/>
          <w:i/>
          <w:color w:val="000000"/>
        </w:rPr>
        <w:t xml:space="preserve">Pilotní </w:t>
      </w:r>
      <w:r w:rsidR="009D2304" w:rsidRPr="00FE7288">
        <w:rPr>
          <w:rFonts w:ascii="Times New Roman" w:eastAsia="Times New Roman" w:hAnsi="Times New Roman" w:cs="Times New Roman"/>
          <w:i/>
          <w:color w:val="000000"/>
        </w:rPr>
        <w:t>ověření</w:t>
      </w:r>
      <w:r w:rsidR="009A3015" w:rsidRPr="00FE7288">
        <w:rPr>
          <w:rFonts w:ascii="Times New Roman" w:eastAsia="Times New Roman" w:hAnsi="Times New Roman" w:cs="Times New Roman"/>
          <w:color w:val="000000"/>
        </w:rPr>
        <w:t xml:space="preserve">“ nebo </w:t>
      </w:r>
      <w:r w:rsidR="009A3015" w:rsidRPr="00FE7288">
        <w:rPr>
          <w:rFonts w:ascii="Times New Roman" w:eastAsia="Times New Roman" w:hAnsi="Times New Roman" w:cs="Times New Roman"/>
          <w:i/>
          <w:color w:val="000000"/>
        </w:rPr>
        <w:t>„Projekt“</w:t>
      </w:r>
      <w:r w:rsidR="00535C7B" w:rsidRPr="00FE7288">
        <w:rPr>
          <w:rFonts w:ascii="Times New Roman" w:eastAsia="Times New Roman" w:hAnsi="Times New Roman" w:cs="Times New Roman"/>
          <w:color w:val="000000"/>
        </w:rPr>
        <w:t>).</w:t>
      </w:r>
      <w:r w:rsidR="00CA1252" w:rsidRPr="00FE7288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389C273" w14:textId="77777777" w:rsidR="00E24D3F" w:rsidRPr="00FE7288" w:rsidRDefault="00E24D3F">
      <w:pPr>
        <w:rPr>
          <w:rFonts w:ascii="Calibri" w:eastAsia="Calibri" w:hAnsi="Calibri" w:cs="Calibri"/>
          <w:i/>
        </w:rPr>
      </w:pPr>
    </w:p>
    <w:p w14:paraId="56F56BF3" w14:textId="77777777" w:rsidR="00E24D3F" w:rsidRPr="00FE7288" w:rsidRDefault="00E24D3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3B2FA2" w14:textId="273D75A0" w:rsidR="00E24D3F" w:rsidRPr="00FE7288" w:rsidRDefault="0055007B" w:rsidP="00F808C2">
      <w:pPr>
        <w:pStyle w:val="Nadpis1"/>
        <w:ind w:left="502"/>
      </w:pPr>
      <w:r w:rsidRPr="00FE7288">
        <w:t>ČÁST III.  LHŮTA,</w:t>
      </w:r>
      <w:r w:rsidR="00535C7B" w:rsidRPr="00FE7288">
        <w:t xml:space="preserve"> </w:t>
      </w:r>
      <w:r w:rsidRPr="00FE7288">
        <w:t>V NÍŽ MÁ</w:t>
      </w:r>
      <w:r w:rsidR="00535C7B" w:rsidRPr="00FE7288">
        <w:t xml:space="preserve"> </w:t>
      </w:r>
      <w:r w:rsidRPr="00FE7288">
        <w:t>BÝT DOSAŽENO ÚČELU</w:t>
      </w:r>
      <w:r w:rsidR="00535C7B" w:rsidRPr="00FE7288">
        <w:t xml:space="preserve"> DOTACE</w:t>
      </w:r>
    </w:p>
    <w:p w14:paraId="199F11FA" w14:textId="77777777" w:rsidR="00E24D3F" w:rsidRPr="00FE7288" w:rsidRDefault="00E24D3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681592C" w14:textId="2AB37615" w:rsidR="00E24D3F" w:rsidRPr="00FE7288" w:rsidRDefault="0055007B">
      <w:pPr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 xml:space="preserve">Účelu dotace musí být dosaženo </w:t>
      </w:r>
      <w:r w:rsidR="0028589E" w:rsidRPr="00FE7288">
        <w:rPr>
          <w:rFonts w:ascii="Times New Roman" w:eastAsia="Times New Roman" w:hAnsi="Times New Roman" w:cs="Times New Roman"/>
        </w:rPr>
        <w:t>ve lhůtě</w:t>
      </w:r>
      <w:r w:rsidRPr="00FE7288">
        <w:rPr>
          <w:rFonts w:ascii="Times New Roman" w:eastAsia="Times New Roman" w:hAnsi="Times New Roman" w:cs="Times New Roman"/>
        </w:rPr>
        <w:t xml:space="preserve">: </w:t>
      </w:r>
      <w:r w:rsidR="00EC378A" w:rsidRPr="00FE7288">
        <w:rPr>
          <w:rFonts w:ascii="Times New Roman" w:eastAsia="Times New Roman" w:hAnsi="Times New Roman" w:cs="Times New Roman"/>
        </w:rPr>
        <w:tab/>
      </w:r>
      <w:r w:rsidR="00EC378A" w:rsidRPr="00FE7288">
        <w:rPr>
          <w:rFonts w:ascii="Times New Roman" w:eastAsia="Times New Roman" w:hAnsi="Times New Roman" w:cs="Times New Roman"/>
        </w:rPr>
        <w:tab/>
      </w:r>
      <w:r w:rsidR="00EC378A" w:rsidRPr="00FE7288">
        <w:rPr>
          <w:rFonts w:ascii="Times New Roman" w:eastAsia="Times New Roman" w:hAnsi="Times New Roman" w:cs="Times New Roman"/>
        </w:rPr>
        <w:tab/>
      </w:r>
      <w:r w:rsidR="0028589E" w:rsidRPr="00FE7288">
        <w:rPr>
          <w:rFonts w:ascii="Times New Roman" w:eastAsia="Times New Roman" w:hAnsi="Times New Roman" w:cs="Times New Roman"/>
        </w:rPr>
        <w:t>1</w:t>
      </w:r>
      <w:r w:rsidR="007908D8" w:rsidRPr="00FE7288">
        <w:rPr>
          <w:rFonts w:ascii="Times New Roman" w:eastAsia="Times New Roman" w:hAnsi="Times New Roman" w:cs="Times New Roman"/>
        </w:rPr>
        <w:t>6</w:t>
      </w:r>
      <w:r w:rsidR="0028589E" w:rsidRPr="00FE7288">
        <w:rPr>
          <w:rFonts w:ascii="Times New Roman" w:eastAsia="Times New Roman" w:hAnsi="Times New Roman" w:cs="Times New Roman"/>
        </w:rPr>
        <w:t xml:space="preserve"> měsíců</w:t>
      </w:r>
    </w:p>
    <w:p w14:paraId="2B46AD0D" w14:textId="77777777" w:rsidR="00E24D3F" w:rsidRPr="00FE7288" w:rsidRDefault="00E24D3F">
      <w:pPr>
        <w:rPr>
          <w:rFonts w:ascii="Times New Roman" w:eastAsia="Times New Roman" w:hAnsi="Times New Roman" w:cs="Times New Roman"/>
        </w:rPr>
      </w:pPr>
    </w:p>
    <w:p w14:paraId="51698AD0" w14:textId="725E24F5" w:rsidR="00E24D3F" w:rsidRPr="00FE7288" w:rsidRDefault="007C63E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Datum zahájení realizace </w:t>
      </w:r>
      <w:r w:rsidR="00E86773" w:rsidRPr="00FE7288">
        <w:rPr>
          <w:rFonts w:ascii="Times New Roman" w:eastAsia="Times New Roman" w:hAnsi="Times New Roman" w:cs="Times New Roman"/>
          <w:color w:val="000000"/>
        </w:rPr>
        <w:t xml:space="preserve">Pilotního </w:t>
      </w:r>
      <w:r w:rsidR="009D2304" w:rsidRPr="00FE7288">
        <w:rPr>
          <w:rFonts w:ascii="Times New Roman" w:eastAsia="Times New Roman" w:hAnsi="Times New Roman" w:cs="Times New Roman"/>
          <w:color w:val="000000"/>
        </w:rPr>
        <w:t>ověření</w:t>
      </w:r>
      <w:r w:rsidR="0055007B" w:rsidRPr="00FE7288">
        <w:rPr>
          <w:rFonts w:ascii="Times New Roman" w:eastAsia="Times New Roman" w:hAnsi="Times New Roman" w:cs="Times New Roman"/>
          <w:color w:val="000000"/>
        </w:rPr>
        <w:t xml:space="preserve">: </w:t>
      </w:r>
      <w:r w:rsidR="00E86773" w:rsidRPr="00FE7288">
        <w:rPr>
          <w:rFonts w:ascii="Times New Roman" w:eastAsia="Times New Roman" w:hAnsi="Times New Roman" w:cs="Times New Roman"/>
          <w:color w:val="000000"/>
        </w:rPr>
        <w:tab/>
      </w:r>
      <w:r w:rsidR="00E86773" w:rsidRPr="00FE7288">
        <w:rPr>
          <w:rFonts w:ascii="Times New Roman" w:eastAsia="Times New Roman" w:hAnsi="Times New Roman" w:cs="Times New Roman"/>
          <w:color w:val="000000"/>
        </w:rPr>
        <w:tab/>
      </w:r>
      <w:r w:rsidR="00E86773" w:rsidRPr="00FE7288">
        <w:rPr>
          <w:rFonts w:ascii="Times New Roman" w:eastAsia="Times New Roman" w:hAnsi="Times New Roman" w:cs="Times New Roman"/>
          <w:color w:val="000000"/>
        </w:rPr>
        <w:tab/>
      </w:r>
      <w:r w:rsidR="007908D8" w:rsidRPr="00FE7288">
        <w:rPr>
          <w:rFonts w:ascii="Times New Roman" w:eastAsia="Times New Roman" w:hAnsi="Times New Roman" w:cs="Times New Roman"/>
          <w:color w:val="000000"/>
        </w:rPr>
        <w:t>xx.xx.2025</w:t>
      </w:r>
      <w:r w:rsidR="0055007B" w:rsidRPr="00FE7288">
        <w:rPr>
          <w:rFonts w:ascii="Times New Roman" w:eastAsia="Times New Roman" w:hAnsi="Times New Roman" w:cs="Times New Roman"/>
          <w:color w:val="000000"/>
        </w:rPr>
        <w:tab/>
      </w:r>
      <w:r w:rsidR="0055007B" w:rsidRPr="00FE7288">
        <w:rPr>
          <w:rFonts w:ascii="Times New Roman" w:eastAsia="Times New Roman" w:hAnsi="Times New Roman" w:cs="Times New Roman"/>
          <w:color w:val="000000"/>
        </w:rPr>
        <w:tab/>
      </w:r>
    </w:p>
    <w:p w14:paraId="58FF2527" w14:textId="77777777" w:rsidR="00E24D3F" w:rsidRPr="00FE7288" w:rsidRDefault="00E24D3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4F412FF8" w14:textId="5F718186" w:rsidR="00E24D3F" w:rsidRPr="00FE7288" w:rsidRDefault="007C63E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Datum ukončení realizace </w:t>
      </w:r>
      <w:r w:rsidR="00E86773" w:rsidRPr="00FE7288">
        <w:rPr>
          <w:rFonts w:ascii="Times New Roman" w:eastAsia="Times New Roman" w:hAnsi="Times New Roman" w:cs="Times New Roman"/>
          <w:color w:val="000000"/>
        </w:rPr>
        <w:t xml:space="preserve">Pilotního </w:t>
      </w:r>
      <w:r w:rsidR="009D2304" w:rsidRPr="00FE7288">
        <w:rPr>
          <w:rFonts w:ascii="Times New Roman" w:eastAsia="Times New Roman" w:hAnsi="Times New Roman" w:cs="Times New Roman"/>
          <w:color w:val="000000"/>
        </w:rPr>
        <w:t xml:space="preserve">ověření </w:t>
      </w:r>
      <w:r w:rsidR="0055007B" w:rsidRPr="00FE7288">
        <w:rPr>
          <w:rFonts w:ascii="Times New Roman" w:eastAsia="Times New Roman" w:hAnsi="Times New Roman" w:cs="Times New Roman"/>
          <w:color w:val="000000"/>
        </w:rPr>
        <w:t>nejpozději do:</w:t>
      </w:r>
      <w:r w:rsidR="0055007B" w:rsidRPr="00FE7288">
        <w:rPr>
          <w:rFonts w:ascii="Times New Roman" w:eastAsia="Times New Roman" w:hAnsi="Times New Roman" w:cs="Times New Roman"/>
          <w:color w:val="000000"/>
        </w:rPr>
        <w:tab/>
      </w:r>
      <w:r w:rsidR="007908D8" w:rsidRPr="00FE7288">
        <w:rPr>
          <w:rFonts w:ascii="Times New Roman" w:eastAsia="Times New Roman" w:hAnsi="Times New Roman" w:cs="Times New Roman"/>
          <w:color w:val="000000"/>
        </w:rPr>
        <w:t>xx.xx.2026</w:t>
      </w:r>
    </w:p>
    <w:p w14:paraId="12DA1F07" w14:textId="77777777" w:rsidR="00E24D3F" w:rsidRPr="00FE7288" w:rsidRDefault="00E24D3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54E51287" w14:textId="77777777" w:rsidR="00E24D3F" w:rsidRPr="00FE7288" w:rsidRDefault="0055007B">
      <w:pPr>
        <w:pStyle w:val="Nadpis1"/>
        <w:ind w:left="502"/>
      </w:pPr>
      <w:r w:rsidRPr="00FE7288">
        <w:lastRenderedPageBreak/>
        <w:t>ČÁST IV. P O D M Í</w:t>
      </w:r>
      <w:r w:rsidR="005D0D51" w:rsidRPr="00FE7288">
        <w:t xml:space="preserve"> </w:t>
      </w:r>
      <w:r w:rsidRPr="00FE7288">
        <w:t>N K Y, K T E R É M U S </w:t>
      </w:r>
      <w:proofErr w:type="gramStart"/>
      <w:r w:rsidRPr="00FE7288">
        <w:t>Í  P</w:t>
      </w:r>
      <w:proofErr w:type="gramEnd"/>
      <w:r w:rsidRPr="00FE7288">
        <w:t> Ř Í J E M C E  V  S O U V I S L O S T I S  P O U </w:t>
      </w:r>
      <w:r w:rsidR="008419EB" w:rsidRPr="00FE7288">
        <w:t>Ž I T Í M D OT A C E S P L N IT</w:t>
      </w:r>
      <w:r w:rsidRPr="00FE7288">
        <w:t xml:space="preserve"> A O S T A T N Í P O V I N </w:t>
      </w:r>
      <w:proofErr w:type="spellStart"/>
      <w:r w:rsidRPr="00FE7288">
        <w:t>N</w:t>
      </w:r>
      <w:proofErr w:type="spellEnd"/>
      <w:r w:rsidRPr="00FE7288">
        <w:t xml:space="preserve"> O S T I, K T E R É P Ř ÍJ E M C E V S O U V I S L O S T I S  P O U Ž I T Í M D O T A CE P L N Í A J E J I C H Ž N E D O D R Ž E N Í N E N Í N E O P R Á V N Ě N ÝM P O U Ž I TÍ M  P O D L E  § 3  P Í S M.  </w:t>
      </w:r>
      <w:r w:rsidR="005D0D51" w:rsidRPr="00FE7288">
        <w:t>e</w:t>
      </w:r>
      <w:r w:rsidRPr="00FE7288">
        <w:t xml:space="preserve">)  R O Z P O Č T O V Ý CH P R A V I D E L </w:t>
      </w:r>
    </w:p>
    <w:p w14:paraId="15893C2B" w14:textId="77777777" w:rsidR="00E24D3F" w:rsidRPr="00FE7288" w:rsidRDefault="0055007B">
      <w:pPr>
        <w:pStyle w:val="Nadpis2"/>
        <w:numPr>
          <w:ilvl w:val="0"/>
          <w:numId w:val="12"/>
        </w:numPr>
        <w:spacing w:before="240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 xml:space="preserve">Užití dotace </w:t>
      </w:r>
    </w:p>
    <w:p w14:paraId="4CD60CAC" w14:textId="52200305" w:rsidR="00E24D3F" w:rsidRPr="00FE7288" w:rsidRDefault="005500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288">
        <w:rPr>
          <w:rFonts w:ascii="Times New Roman" w:eastAsia="Times New Roman" w:hAnsi="Times New Roman" w:cs="Times New Roman"/>
          <w:color w:val="000000"/>
        </w:rPr>
        <w:t>Při použití dotace je Příjemce povinen dodržovat podmínky stanovené právními předpisy EU a ČR</w:t>
      </w:r>
      <w:r w:rsidR="00F033AF" w:rsidRPr="00FE7288">
        <w:rPr>
          <w:rFonts w:ascii="Times New Roman" w:eastAsia="Times New Roman" w:hAnsi="Times New Roman" w:cs="Times New Roman"/>
          <w:color w:val="000000"/>
        </w:rPr>
        <w:t>, tímto Rozhodnutím a Pravidly p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rogramu </w:t>
      </w:r>
      <w:r w:rsidR="009D2304" w:rsidRPr="00FE7288">
        <w:rPr>
          <w:rFonts w:ascii="Times New Roman" w:eastAsia="Times New Roman" w:hAnsi="Times New Roman" w:cs="Times New Roman"/>
          <w:color w:val="000000"/>
        </w:rPr>
        <w:t>Podpora plánování rozvoje integrované zdravotní a sociální péče</w:t>
      </w:r>
      <w:r w:rsidR="008419EB"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(dále jen </w:t>
      </w:r>
      <w:r w:rsidR="00F033AF" w:rsidRPr="00FE7288">
        <w:rPr>
          <w:rFonts w:ascii="Times New Roman" w:eastAsia="Times New Roman" w:hAnsi="Times New Roman" w:cs="Times New Roman"/>
          <w:i/>
          <w:color w:val="000000"/>
        </w:rPr>
        <w:t>„Pravidla p</w:t>
      </w:r>
      <w:r w:rsidRPr="00FE7288">
        <w:rPr>
          <w:rFonts w:ascii="Times New Roman" w:eastAsia="Times New Roman" w:hAnsi="Times New Roman" w:cs="Times New Roman"/>
          <w:i/>
          <w:color w:val="000000"/>
        </w:rPr>
        <w:t>rogramu“</w:t>
      </w:r>
      <w:r w:rsidRPr="00FE7288">
        <w:rPr>
          <w:rFonts w:ascii="Times New Roman" w:eastAsia="Times New Roman" w:hAnsi="Times New Roman" w:cs="Times New Roman"/>
          <w:color w:val="000000"/>
        </w:rPr>
        <w:t>), kterými jsou:</w:t>
      </w:r>
    </w:p>
    <w:p w14:paraId="4AB0EE29" w14:textId="605D6F6E" w:rsidR="00E24D3F" w:rsidRPr="00FE7288" w:rsidRDefault="0055007B" w:rsidP="0016136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Výzva k předkl</w:t>
      </w:r>
      <w:r w:rsidR="00F033AF" w:rsidRPr="00FE7288">
        <w:rPr>
          <w:rFonts w:ascii="Times New Roman" w:eastAsia="Times New Roman" w:hAnsi="Times New Roman" w:cs="Times New Roman"/>
          <w:color w:val="000000"/>
        </w:rPr>
        <w:t>ádání žádostí o dotaci v p</w:t>
      </w:r>
      <w:r w:rsidRPr="00FE7288">
        <w:rPr>
          <w:rFonts w:ascii="Times New Roman" w:eastAsia="Times New Roman" w:hAnsi="Times New Roman" w:cs="Times New Roman"/>
          <w:color w:val="000000"/>
        </w:rPr>
        <w:t>rogramu</w:t>
      </w:r>
      <w:r w:rsidR="00C87716" w:rsidRPr="00FE7288">
        <w:rPr>
          <w:rFonts w:ascii="Times New Roman" w:eastAsia="Times New Roman" w:hAnsi="Times New Roman" w:cs="Times New Roman"/>
          <w:color w:val="000000"/>
        </w:rPr>
        <w:t xml:space="preserve"> Podpora plánování rozvoje integrované zdravotní a sociální péče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="00F033AF" w:rsidRPr="00FE7288">
        <w:rPr>
          <w:rFonts w:ascii="Times New Roman" w:eastAsia="Times New Roman" w:hAnsi="Times New Roman" w:cs="Times New Roman"/>
          <w:color w:val="000000"/>
        </w:rPr>
        <w:t>ze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dne </w:t>
      </w:r>
      <w:r w:rsidR="00FC25E6" w:rsidRPr="003F66D7">
        <w:rPr>
          <w:rFonts w:ascii="Times New Roman" w:eastAsia="Times New Roman" w:hAnsi="Times New Roman" w:cs="Times New Roman"/>
          <w:color w:val="000000"/>
        </w:rPr>
        <w:t>3</w:t>
      </w:r>
      <w:r w:rsidRPr="003F66D7">
        <w:rPr>
          <w:rFonts w:ascii="Times New Roman" w:eastAsia="Times New Roman" w:hAnsi="Times New Roman" w:cs="Times New Roman"/>
          <w:color w:val="000000"/>
        </w:rPr>
        <w:t>.</w:t>
      </w:r>
      <w:r w:rsidR="0059740B" w:rsidRPr="003F66D7">
        <w:rPr>
          <w:rFonts w:ascii="Times New Roman" w:eastAsia="Times New Roman" w:hAnsi="Times New Roman" w:cs="Times New Roman"/>
          <w:color w:val="000000"/>
        </w:rPr>
        <w:t xml:space="preserve"> </w:t>
      </w:r>
      <w:r w:rsidR="00FC25E6" w:rsidRPr="003F66D7">
        <w:rPr>
          <w:rFonts w:ascii="Times New Roman" w:eastAsia="Times New Roman" w:hAnsi="Times New Roman" w:cs="Times New Roman"/>
          <w:color w:val="000000"/>
        </w:rPr>
        <w:t>2</w:t>
      </w:r>
      <w:r w:rsidRPr="003F66D7">
        <w:rPr>
          <w:rFonts w:ascii="Times New Roman" w:eastAsia="Times New Roman" w:hAnsi="Times New Roman" w:cs="Times New Roman"/>
          <w:color w:val="000000"/>
        </w:rPr>
        <w:t>.</w:t>
      </w:r>
      <w:r w:rsidR="0059740B" w:rsidRPr="003F66D7">
        <w:rPr>
          <w:rFonts w:ascii="Times New Roman" w:eastAsia="Times New Roman" w:hAnsi="Times New Roman" w:cs="Times New Roman"/>
          <w:color w:val="000000"/>
        </w:rPr>
        <w:t xml:space="preserve"> </w:t>
      </w:r>
      <w:r w:rsidRPr="003F66D7">
        <w:rPr>
          <w:rFonts w:ascii="Times New Roman" w:eastAsia="Times New Roman" w:hAnsi="Times New Roman" w:cs="Times New Roman"/>
          <w:color w:val="000000"/>
        </w:rPr>
        <w:t>20</w:t>
      </w:r>
      <w:r w:rsidR="00DD0F04" w:rsidRPr="003F66D7">
        <w:rPr>
          <w:rFonts w:ascii="Times New Roman" w:eastAsia="Times New Roman" w:hAnsi="Times New Roman" w:cs="Times New Roman"/>
          <w:color w:val="000000"/>
        </w:rPr>
        <w:t>2</w:t>
      </w:r>
      <w:r w:rsidR="009D2304" w:rsidRPr="003F66D7">
        <w:rPr>
          <w:rFonts w:ascii="Times New Roman" w:eastAsia="Times New Roman" w:hAnsi="Times New Roman" w:cs="Times New Roman"/>
          <w:color w:val="000000"/>
        </w:rPr>
        <w:t>5</w:t>
      </w:r>
      <w:r w:rsidR="00DD0F04" w:rsidRPr="003F66D7">
        <w:rPr>
          <w:rFonts w:ascii="Times New Roman" w:eastAsia="Times New Roman" w:hAnsi="Times New Roman" w:cs="Times New Roman"/>
          <w:color w:val="000000"/>
        </w:rPr>
        <w:t>,</w:t>
      </w:r>
    </w:p>
    <w:p w14:paraId="00AD8645" w14:textId="77777777" w:rsidR="00161367" w:rsidRPr="00FE7288" w:rsidRDefault="00161367" w:rsidP="00161367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1C04C3B5" w14:textId="7B88BE74" w:rsidR="00E24D3F" w:rsidRPr="00FE7288" w:rsidRDefault="0055007B" w:rsidP="0016136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Příloha č. 1 Výzvy k předkl</w:t>
      </w:r>
      <w:r w:rsidR="00F033AF" w:rsidRPr="00FE7288">
        <w:rPr>
          <w:rFonts w:ascii="Times New Roman" w:eastAsia="Times New Roman" w:hAnsi="Times New Roman" w:cs="Times New Roman"/>
          <w:color w:val="000000"/>
        </w:rPr>
        <w:t>ádání žádostí o dotaci v p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rogramu </w:t>
      </w:r>
      <w:r w:rsidR="009D2304" w:rsidRPr="00FE7288">
        <w:rPr>
          <w:rFonts w:ascii="Times New Roman" w:eastAsia="Times New Roman" w:hAnsi="Times New Roman" w:cs="Times New Roman"/>
          <w:color w:val="000000"/>
        </w:rPr>
        <w:t xml:space="preserve">Podpora plánování rozvoje integrované zdravotní a sociální péče </w:t>
      </w:r>
      <w:r w:rsidR="00F033AF" w:rsidRPr="00FE7288">
        <w:rPr>
          <w:rFonts w:ascii="Times New Roman" w:eastAsia="Times New Roman" w:hAnsi="Times New Roman" w:cs="Times New Roman"/>
          <w:color w:val="000000"/>
        </w:rPr>
        <w:t>– Metodika p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rogramu </w:t>
      </w:r>
      <w:r w:rsidR="009D2304" w:rsidRPr="00FE7288">
        <w:rPr>
          <w:rFonts w:ascii="Times New Roman" w:eastAsia="Times New Roman" w:hAnsi="Times New Roman" w:cs="Times New Roman"/>
          <w:color w:val="000000"/>
        </w:rPr>
        <w:t>Podpora plánování rozvoje integrované zdravotní a sociální péče</w:t>
      </w:r>
      <w:r w:rsidR="00161367"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0"/>
        </w:rPr>
        <w:t>(dále jen „</w:t>
      </w:r>
      <w:r w:rsidRPr="00FE7288">
        <w:rPr>
          <w:rFonts w:ascii="Times New Roman" w:eastAsia="Times New Roman" w:hAnsi="Times New Roman" w:cs="Times New Roman"/>
          <w:i/>
          <w:color w:val="000000"/>
        </w:rPr>
        <w:t>Metodika</w:t>
      </w:r>
      <w:r w:rsidRPr="00FE7288">
        <w:rPr>
          <w:rFonts w:ascii="Times New Roman" w:eastAsia="Times New Roman" w:hAnsi="Times New Roman" w:cs="Times New Roman"/>
          <w:color w:val="000000"/>
        </w:rPr>
        <w:t>“).</w:t>
      </w:r>
    </w:p>
    <w:p w14:paraId="7DD4CAE5" w14:textId="77777777" w:rsidR="00E24D3F" w:rsidRPr="00FE7288" w:rsidRDefault="00E24D3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1E2658B7" w14:textId="5E9FBFBD" w:rsidR="00E24D3F" w:rsidRPr="00FE7288" w:rsidRDefault="00F033AF" w:rsidP="00CB32E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Pravidla p</w:t>
      </w:r>
      <w:r w:rsidR="0055007B" w:rsidRPr="00FE7288">
        <w:rPr>
          <w:rFonts w:ascii="Times New Roman" w:eastAsia="Times New Roman" w:hAnsi="Times New Roman" w:cs="Times New Roman"/>
          <w:color w:val="000000"/>
        </w:rPr>
        <w:t>rogramu jsou uveřejněn</w:t>
      </w:r>
      <w:r w:rsidR="0055007B" w:rsidRPr="00FE7288">
        <w:rPr>
          <w:rFonts w:ascii="Times New Roman" w:eastAsia="Times New Roman" w:hAnsi="Times New Roman" w:cs="Times New Roman"/>
        </w:rPr>
        <w:t>a</w:t>
      </w:r>
      <w:r w:rsidR="0055007B" w:rsidRPr="00FE7288">
        <w:rPr>
          <w:rFonts w:ascii="Times New Roman" w:eastAsia="Times New Roman" w:hAnsi="Times New Roman" w:cs="Times New Roman"/>
          <w:color w:val="000000"/>
        </w:rPr>
        <w:t xml:space="preserve"> na webovém portálu Poskytovatele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 dotace</w:t>
      </w:r>
      <w:r w:rsidR="000B1861" w:rsidRPr="00FE7288">
        <w:rPr>
          <w:rFonts w:ascii="Times New Roman" w:eastAsia="Times New Roman" w:hAnsi="Times New Roman" w:cs="Times New Roman"/>
          <w:color w:val="000000"/>
        </w:rPr>
        <w:t xml:space="preserve"> www.mzd.gov.cz</w:t>
      </w:r>
      <w:r w:rsidR="0055007B" w:rsidRPr="00FE7288">
        <w:rPr>
          <w:rFonts w:ascii="Times New Roman" w:eastAsia="Times New Roman" w:hAnsi="Times New Roman" w:cs="Times New Roman"/>
          <w:color w:val="000000"/>
        </w:rPr>
        <w:t>.</w:t>
      </w:r>
      <w:r w:rsidR="00CB32E1"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0"/>
        </w:rPr>
        <w:t>Pravidla p</w:t>
      </w:r>
      <w:r w:rsidR="0055007B" w:rsidRPr="00FE7288">
        <w:rPr>
          <w:rFonts w:ascii="Times New Roman" w:eastAsia="Times New Roman" w:hAnsi="Times New Roman" w:cs="Times New Roman"/>
          <w:color w:val="000000"/>
        </w:rPr>
        <w:t>rogramu jsou pro Příjemce závazná ve verzi platné v den učinění příslušného úkonu souvisejícího s</w:t>
      </w:r>
      <w:r w:rsidR="0028589E" w:rsidRPr="00FE7288">
        <w:rPr>
          <w:rFonts w:ascii="Times New Roman" w:eastAsia="Times New Roman" w:hAnsi="Times New Roman" w:cs="Times New Roman"/>
          <w:color w:val="000000"/>
        </w:rPr>
        <w:t> </w:t>
      </w:r>
      <w:r w:rsidR="0055007B" w:rsidRPr="00FE7288">
        <w:rPr>
          <w:rFonts w:ascii="Times New Roman" w:eastAsia="Times New Roman" w:hAnsi="Times New Roman" w:cs="Times New Roman"/>
          <w:color w:val="000000"/>
        </w:rPr>
        <w:t xml:space="preserve">realizací </w:t>
      </w:r>
      <w:r w:rsidR="004A5723" w:rsidRPr="00FE7288">
        <w:rPr>
          <w:rFonts w:ascii="Times New Roman" w:eastAsia="Times New Roman" w:hAnsi="Times New Roman" w:cs="Times New Roman"/>
        </w:rPr>
        <w:t xml:space="preserve">Pilotního </w:t>
      </w:r>
      <w:r w:rsidR="009D2304" w:rsidRPr="00FE7288">
        <w:rPr>
          <w:rFonts w:ascii="Times New Roman" w:eastAsia="Times New Roman" w:hAnsi="Times New Roman" w:cs="Times New Roman"/>
        </w:rPr>
        <w:t>ověření</w:t>
      </w:r>
      <w:r w:rsidR="0055007B" w:rsidRPr="00FE7288">
        <w:rPr>
          <w:rFonts w:ascii="Times New Roman" w:eastAsia="Times New Roman" w:hAnsi="Times New Roman" w:cs="Times New Roman"/>
          <w:color w:val="000000"/>
        </w:rPr>
        <w:t xml:space="preserve"> nebo v den porušení příslušného ustanovení plynoucího z</w:t>
      </w:r>
      <w:r w:rsidR="00222FAF" w:rsidRPr="00FE7288">
        <w:rPr>
          <w:rFonts w:ascii="Times New Roman" w:eastAsia="Times New Roman" w:hAnsi="Times New Roman" w:cs="Times New Roman"/>
          <w:color w:val="000000"/>
        </w:rPr>
        <w:t> </w:t>
      </w:r>
      <w:r w:rsidR="0055007B" w:rsidRPr="00FE7288">
        <w:rPr>
          <w:rFonts w:ascii="Times New Roman" w:eastAsia="Times New Roman" w:hAnsi="Times New Roman" w:cs="Times New Roman"/>
          <w:color w:val="000000"/>
        </w:rPr>
        <w:t>právních př</w:t>
      </w:r>
      <w:r w:rsidRPr="00FE7288">
        <w:rPr>
          <w:rFonts w:ascii="Times New Roman" w:eastAsia="Times New Roman" w:hAnsi="Times New Roman" w:cs="Times New Roman"/>
          <w:color w:val="000000"/>
        </w:rPr>
        <w:t>edpisů, Rozhodnutí či Pravidel p</w:t>
      </w:r>
      <w:r w:rsidR="0055007B" w:rsidRPr="00FE7288">
        <w:rPr>
          <w:rFonts w:ascii="Times New Roman" w:eastAsia="Times New Roman" w:hAnsi="Times New Roman" w:cs="Times New Roman"/>
          <w:color w:val="000000"/>
        </w:rPr>
        <w:t>rogramu</w:t>
      </w:r>
      <w:r w:rsidR="004A5723" w:rsidRPr="00FE7288">
        <w:rPr>
          <w:rStyle w:val="Znakapoznpodarou"/>
          <w:rFonts w:ascii="Times New Roman" w:eastAsia="Times New Roman" w:hAnsi="Times New Roman" w:cs="Times New Roman"/>
          <w:color w:val="000000"/>
        </w:rPr>
        <w:footnoteReference w:id="3"/>
      </w:r>
      <w:r w:rsidR="004A5723" w:rsidRPr="00FE7288">
        <w:rPr>
          <w:rFonts w:ascii="Times New Roman" w:eastAsia="Times New Roman" w:hAnsi="Times New Roman" w:cs="Times New Roman"/>
          <w:color w:val="000000"/>
        </w:rPr>
        <w:t>.</w:t>
      </w:r>
    </w:p>
    <w:p w14:paraId="40262D50" w14:textId="733E8CF9" w:rsidR="00E24D3F" w:rsidRPr="00FE7288" w:rsidRDefault="005500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Příjemce je </w:t>
      </w:r>
      <w:r w:rsidR="007C63E7" w:rsidRPr="00FE7288">
        <w:rPr>
          <w:rFonts w:ascii="Times New Roman" w:eastAsia="Times New Roman" w:hAnsi="Times New Roman" w:cs="Times New Roman"/>
          <w:color w:val="000000"/>
        </w:rPr>
        <w:t xml:space="preserve">povinen řídit se při realizaci </w:t>
      </w:r>
      <w:r w:rsidR="005E4DAF" w:rsidRPr="00FE7288">
        <w:rPr>
          <w:rFonts w:ascii="Times New Roman" w:eastAsia="Times New Roman" w:hAnsi="Times New Roman" w:cs="Times New Roman"/>
          <w:color w:val="000000"/>
        </w:rPr>
        <w:t xml:space="preserve">Pilotního </w:t>
      </w:r>
      <w:r w:rsidR="009D2304" w:rsidRPr="00FE7288">
        <w:rPr>
          <w:rFonts w:ascii="Times New Roman" w:eastAsia="Times New Roman" w:hAnsi="Times New Roman" w:cs="Times New Roman"/>
          <w:color w:val="000000"/>
        </w:rPr>
        <w:t>ověření</w:t>
      </w:r>
      <w:r w:rsidR="005E4DAF"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0"/>
        </w:rPr>
        <w:t>podm</w:t>
      </w:r>
      <w:r w:rsidR="00F033AF" w:rsidRPr="00FE7288">
        <w:rPr>
          <w:rFonts w:ascii="Times New Roman" w:eastAsia="Times New Roman" w:hAnsi="Times New Roman" w:cs="Times New Roman"/>
          <w:color w:val="000000"/>
        </w:rPr>
        <w:t>ínkami upravenými v Pravidlech p</w:t>
      </w:r>
      <w:r w:rsidRPr="00FE7288">
        <w:rPr>
          <w:rFonts w:ascii="Times New Roman" w:eastAsia="Times New Roman" w:hAnsi="Times New Roman" w:cs="Times New Roman"/>
          <w:color w:val="000000"/>
        </w:rPr>
        <w:t>rogramu, nestanoví-li toto Rozhodnutí jinak.</w:t>
      </w:r>
    </w:p>
    <w:p w14:paraId="13A51ED2" w14:textId="77777777" w:rsidR="00E24D3F" w:rsidRPr="00FE7288" w:rsidRDefault="0055007B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Splnění účelu dotace</w:t>
      </w:r>
    </w:p>
    <w:p w14:paraId="409C2014" w14:textId="77777777" w:rsidR="00E24D3F" w:rsidRPr="00FE7288" w:rsidRDefault="0055007B">
      <w:pPr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 xml:space="preserve">Příjemce je povinen splnit účel dotace uvedený v části II. tohoto Rozhodnutí, a to ve lhůtě uvedené v části III. tohoto Rozhodnutí. Účel, na který byla dotace poskytnuta, nelze změnit. </w:t>
      </w:r>
    </w:p>
    <w:p w14:paraId="4087652D" w14:textId="77777777" w:rsidR="00E24D3F" w:rsidRPr="00FE7288" w:rsidRDefault="00E24D3F">
      <w:pPr>
        <w:rPr>
          <w:rFonts w:ascii="Times New Roman" w:eastAsia="Times New Roman" w:hAnsi="Times New Roman" w:cs="Times New Roman"/>
        </w:rPr>
      </w:pPr>
    </w:p>
    <w:p w14:paraId="23E72EC4" w14:textId="77777777" w:rsidR="00E05505" w:rsidRDefault="0055007B" w:rsidP="00E05505">
      <w:pPr>
        <w:pStyle w:val="Nadpis2"/>
        <w:numPr>
          <w:ilvl w:val="0"/>
          <w:numId w:val="12"/>
        </w:numPr>
        <w:spacing w:before="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lastRenderedPageBreak/>
        <w:t xml:space="preserve">Způsobilé výdaje </w:t>
      </w:r>
    </w:p>
    <w:p w14:paraId="1126B337" w14:textId="77777777" w:rsidR="00E05505" w:rsidRPr="00E05505" w:rsidRDefault="0055007B" w:rsidP="00E05505">
      <w:pPr>
        <w:pStyle w:val="Nadpis2"/>
        <w:numPr>
          <w:ilvl w:val="1"/>
          <w:numId w:val="12"/>
        </w:numPr>
        <w:spacing w:before="0"/>
        <w:ind w:left="426" w:hanging="426"/>
        <w:rPr>
          <w:rFonts w:ascii="Times New Roman" w:eastAsia="Times New Roman" w:hAnsi="Times New Roman" w:cs="Times New Roman"/>
          <w:b/>
        </w:rPr>
      </w:pPr>
      <w:r w:rsidRPr="00E05505">
        <w:rPr>
          <w:rFonts w:ascii="Times New Roman" w:eastAsia="Times New Roman" w:hAnsi="Times New Roman" w:cs="Times New Roman"/>
          <w:color w:val="000000"/>
        </w:rPr>
        <w:t xml:space="preserve">Příjemce je oprávněn použít dotaci pouze na </w:t>
      </w:r>
      <w:r w:rsidR="00B6556C" w:rsidRPr="00E05505">
        <w:rPr>
          <w:rFonts w:ascii="Times New Roman" w:eastAsia="Times New Roman" w:hAnsi="Times New Roman" w:cs="Times New Roman"/>
          <w:color w:val="000000"/>
        </w:rPr>
        <w:t xml:space="preserve">neinvestiční </w:t>
      </w:r>
      <w:r w:rsidRPr="00E05505">
        <w:rPr>
          <w:rFonts w:ascii="Times New Roman" w:eastAsia="Times New Roman" w:hAnsi="Times New Roman" w:cs="Times New Roman"/>
          <w:color w:val="000000"/>
        </w:rPr>
        <w:t xml:space="preserve">výdaje, které souvisejí s realizací </w:t>
      </w:r>
      <w:r w:rsidR="007C63E7" w:rsidRPr="00E05505">
        <w:rPr>
          <w:rFonts w:ascii="Times New Roman" w:eastAsia="Times New Roman" w:hAnsi="Times New Roman" w:cs="Times New Roman"/>
          <w:color w:val="000000"/>
        </w:rPr>
        <w:t>P</w:t>
      </w:r>
      <w:r w:rsidR="005E4DAF" w:rsidRPr="00E05505">
        <w:rPr>
          <w:rFonts w:ascii="Times New Roman" w:eastAsia="Times New Roman" w:hAnsi="Times New Roman" w:cs="Times New Roman"/>
          <w:color w:val="000000"/>
        </w:rPr>
        <w:t xml:space="preserve">ilotního </w:t>
      </w:r>
      <w:r w:rsidR="009D2304" w:rsidRPr="00E05505">
        <w:rPr>
          <w:rFonts w:ascii="Times New Roman" w:eastAsia="Times New Roman" w:hAnsi="Times New Roman" w:cs="Times New Roman"/>
          <w:color w:val="000000"/>
        </w:rPr>
        <w:t>ověření</w:t>
      </w:r>
      <w:r w:rsidRPr="00E05505">
        <w:rPr>
          <w:rFonts w:ascii="Times New Roman" w:eastAsia="Times New Roman" w:hAnsi="Times New Roman" w:cs="Times New Roman"/>
          <w:color w:val="000000"/>
        </w:rPr>
        <w:t xml:space="preserve">, </w:t>
      </w:r>
      <w:r w:rsidR="000B1861" w:rsidRPr="00E05505">
        <w:rPr>
          <w:rFonts w:ascii="Times New Roman" w:eastAsia="Times New Roman" w:hAnsi="Times New Roman" w:cs="Times New Roman"/>
          <w:color w:val="000000"/>
        </w:rPr>
        <w:t xml:space="preserve">a </w:t>
      </w:r>
      <w:r w:rsidRPr="00E05505">
        <w:rPr>
          <w:rFonts w:ascii="Times New Roman" w:eastAsia="Times New Roman" w:hAnsi="Times New Roman" w:cs="Times New Roman"/>
          <w:color w:val="000000"/>
        </w:rPr>
        <w:t>je možné je dle Metodiky považovat za způsobilé.</w:t>
      </w:r>
    </w:p>
    <w:p w14:paraId="17655B32" w14:textId="364F095B" w:rsidR="00E24D3F" w:rsidRPr="00E05505" w:rsidRDefault="0055007B" w:rsidP="00E05505">
      <w:pPr>
        <w:pStyle w:val="Nadpis2"/>
        <w:numPr>
          <w:ilvl w:val="1"/>
          <w:numId w:val="12"/>
        </w:numPr>
        <w:spacing w:before="0"/>
        <w:ind w:left="426" w:hanging="426"/>
        <w:rPr>
          <w:rFonts w:ascii="Times New Roman" w:eastAsia="Times New Roman" w:hAnsi="Times New Roman" w:cs="Times New Roman"/>
          <w:b/>
        </w:rPr>
      </w:pPr>
      <w:r w:rsidRPr="00E05505">
        <w:rPr>
          <w:rFonts w:ascii="Times New Roman" w:eastAsia="Times New Roman" w:hAnsi="Times New Roman" w:cs="Times New Roman"/>
          <w:color w:val="000000"/>
        </w:rPr>
        <w:t>Příjemce je povinen zajistit úhradu veškerých výdajů, které nejsou kryty výše uvedenou dotací (např. nezpůsobilé výdaje), aby byl dodržen účel poskytnutí dotace.</w:t>
      </w:r>
    </w:p>
    <w:p w14:paraId="2DA77612" w14:textId="77777777" w:rsidR="009D7039" w:rsidRDefault="0055007B" w:rsidP="009D7039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Vedení účetnictví</w:t>
      </w:r>
    </w:p>
    <w:p w14:paraId="602EB77E" w14:textId="77777777" w:rsidR="009D7039" w:rsidRPr="009D7039" w:rsidRDefault="0055007B" w:rsidP="00E05505">
      <w:pPr>
        <w:pStyle w:val="Nadpis2"/>
        <w:numPr>
          <w:ilvl w:val="1"/>
          <w:numId w:val="12"/>
        </w:numPr>
        <w:spacing w:before="240"/>
        <w:ind w:left="426" w:hanging="426"/>
        <w:rPr>
          <w:rFonts w:ascii="Times New Roman" w:eastAsia="Times New Roman" w:hAnsi="Times New Roman" w:cs="Times New Roman"/>
          <w:b/>
        </w:rPr>
      </w:pPr>
      <w:r w:rsidRPr="009D7039">
        <w:rPr>
          <w:rFonts w:ascii="Times New Roman" w:eastAsia="Times New Roman" w:hAnsi="Times New Roman" w:cs="Times New Roman"/>
          <w:color w:val="000000"/>
        </w:rPr>
        <w:t>Příjemce je povinen řádně účtovat o veškerých příjmech a výdajích. Příjemce je povinen vést účetnictví v souladu se zákonem č. 563/1991 Sb., o účetnictví, ve znění pozdějších předpisů, a vést příjmy a v</w:t>
      </w:r>
      <w:r w:rsidR="007C63E7" w:rsidRPr="009D7039">
        <w:rPr>
          <w:rFonts w:ascii="Times New Roman" w:eastAsia="Times New Roman" w:hAnsi="Times New Roman" w:cs="Times New Roman"/>
          <w:color w:val="000000"/>
        </w:rPr>
        <w:t xml:space="preserve">ýdaje s jednoznačnou vazbou na </w:t>
      </w:r>
      <w:r w:rsidR="00165CA1" w:rsidRPr="009D7039">
        <w:rPr>
          <w:rFonts w:ascii="Times New Roman" w:eastAsia="Times New Roman" w:hAnsi="Times New Roman" w:cs="Times New Roman"/>
          <w:color w:val="000000"/>
        </w:rPr>
        <w:t xml:space="preserve">Pilotní </w:t>
      </w:r>
      <w:r w:rsidR="009D2304" w:rsidRPr="009D7039">
        <w:rPr>
          <w:rFonts w:ascii="Times New Roman" w:eastAsia="Times New Roman" w:hAnsi="Times New Roman" w:cs="Times New Roman"/>
          <w:color w:val="000000"/>
        </w:rPr>
        <w:t>ověření</w:t>
      </w:r>
      <w:r w:rsidR="00B6556C" w:rsidRPr="009D7039">
        <w:rPr>
          <w:rFonts w:ascii="Times New Roman" w:eastAsia="Times New Roman" w:hAnsi="Times New Roman" w:cs="Times New Roman"/>
          <w:color w:val="000000"/>
        </w:rPr>
        <w:t>.</w:t>
      </w:r>
    </w:p>
    <w:p w14:paraId="16EB22CD" w14:textId="047A3ACF" w:rsidR="00E24D3F" w:rsidRPr="009D7039" w:rsidRDefault="0055007B" w:rsidP="00E05505">
      <w:pPr>
        <w:pStyle w:val="Nadpis2"/>
        <w:numPr>
          <w:ilvl w:val="1"/>
          <w:numId w:val="12"/>
        </w:numPr>
        <w:spacing w:before="240"/>
        <w:ind w:left="426" w:hanging="426"/>
        <w:rPr>
          <w:rFonts w:ascii="Times New Roman" w:eastAsia="Times New Roman" w:hAnsi="Times New Roman" w:cs="Times New Roman"/>
          <w:b/>
        </w:rPr>
      </w:pPr>
      <w:r w:rsidRPr="009D7039">
        <w:rPr>
          <w:rFonts w:ascii="Times New Roman" w:eastAsia="Times New Roman" w:hAnsi="Times New Roman" w:cs="Times New Roman"/>
          <w:color w:val="000000"/>
        </w:rPr>
        <w:t xml:space="preserve">Příjemce je povinen předat </w:t>
      </w:r>
      <w:r w:rsidR="00535C7B" w:rsidRPr="009D7039">
        <w:rPr>
          <w:rFonts w:ascii="Times New Roman" w:eastAsia="Times New Roman" w:hAnsi="Times New Roman" w:cs="Times New Roman"/>
          <w:color w:val="000000"/>
        </w:rPr>
        <w:t>na vyžádání Poskytovatel</w:t>
      </w:r>
      <w:r w:rsidR="005D0D51" w:rsidRPr="009D7039">
        <w:rPr>
          <w:rFonts w:ascii="Times New Roman" w:eastAsia="Times New Roman" w:hAnsi="Times New Roman" w:cs="Times New Roman"/>
          <w:color w:val="000000"/>
        </w:rPr>
        <w:t>i</w:t>
      </w:r>
      <w:r w:rsidR="00801AB2" w:rsidRPr="009D7039">
        <w:rPr>
          <w:rFonts w:ascii="Times New Roman" w:eastAsia="Times New Roman" w:hAnsi="Times New Roman" w:cs="Times New Roman"/>
          <w:color w:val="000000"/>
        </w:rPr>
        <w:t xml:space="preserve"> dotace</w:t>
      </w:r>
      <w:r w:rsidR="00535C7B" w:rsidRPr="009D7039">
        <w:rPr>
          <w:rFonts w:ascii="Times New Roman" w:eastAsia="Times New Roman" w:hAnsi="Times New Roman" w:cs="Times New Roman"/>
          <w:color w:val="000000"/>
        </w:rPr>
        <w:t xml:space="preserve"> a </w:t>
      </w:r>
      <w:r w:rsidRPr="009D7039">
        <w:rPr>
          <w:rFonts w:ascii="Times New Roman" w:eastAsia="Times New Roman" w:hAnsi="Times New Roman" w:cs="Times New Roman"/>
          <w:color w:val="000000"/>
        </w:rPr>
        <w:t>ve lhůtě stanovené Poskytovatelem</w:t>
      </w:r>
      <w:r w:rsidR="00801AB2" w:rsidRPr="009D7039">
        <w:rPr>
          <w:rFonts w:ascii="Times New Roman" w:eastAsia="Times New Roman" w:hAnsi="Times New Roman" w:cs="Times New Roman"/>
          <w:color w:val="000000"/>
        </w:rPr>
        <w:t xml:space="preserve"> dotace</w:t>
      </w:r>
      <w:r w:rsidRPr="009D7039">
        <w:rPr>
          <w:rFonts w:ascii="Times New Roman" w:eastAsia="Times New Roman" w:hAnsi="Times New Roman" w:cs="Times New Roman"/>
          <w:color w:val="000000"/>
        </w:rPr>
        <w:t xml:space="preserve"> účetní záznamy a</w:t>
      </w:r>
      <w:r w:rsidR="007C63E7" w:rsidRPr="009D7039">
        <w:rPr>
          <w:rFonts w:ascii="Times New Roman" w:eastAsia="Times New Roman" w:hAnsi="Times New Roman" w:cs="Times New Roman"/>
          <w:color w:val="000000"/>
        </w:rPr>
        <w:t xml:space="preserve"> další doklady vztahující se k</w:t>
      </w:r>
      <w:r w:rsidR="00275B6D" w:rsidRPr="009D7039">
        <w:rPr>
          <w:rFonts w:ascii="Times New Roman" w:eastAsia="Times New Roman" w:hAnsi="Times New Roman" w:cs="Times New Roman"/>
          <w:color w:val="000000"/>
        </w:rPr>
        <w:t xml:space="preserve"> Pilotnímu </w:t>
      </w:r>
      <w:r w:rsidR="009D2304" w:rsidRPr="009D7039">
        <w:rPr>
          <w:rFonts w:ascii="Times New Roman" w:eastAsia="Times New Roman" w:hAnsi="Times New Roman" w:cs="Times New Roman"/>
          <w:color w:val="000000"/>
        </w:rPr>
        <w:t>ověření</w:t>
      </w:r>
      <w:r w:rsidR="00275B6D" w:rsidRPr="009D7039">
        <w:rPr>
          <w:rFonts w:ascii="Times New Roman" w:eastAsia="Times New Roman" w:hAnsi="Times New Roman" w:cs="Times New Roman"/>
          <w:color w:val="000000"/>
        </w:rPr>
        <w:t xml:space="preserve"> </w:t>
      </w:r>
      <w:r w:rsidRPr="009D7039">
        <w:rPr>
          <w:rFonts w:ascii="Times New Roman" w:eastAsia="Times New Roman" w:hAnsi="Times New Roman" w:cs="Times New Roman"/>
          <w:color w:val="000000"/>
        </w:rPr>
        <w:t>převedené do digitální podoby.</w:t>
      </w:r>
    </w:p>
    <w:p w14:paraId="20A3D39B" w14:textId="77777777" w:rsidR="002F7011" w:rsidRPr="00FE7288" w:rsidRDefault="002F7011" w:rsidP="00FE728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59964281" w14:textId="04902E31" w:rsidR="002F7011" w:rsidRPr="00FE7288" w:rsidRDefault="00F4660A" w:rsidP="002F7011">
      <w:pPr>
        <w:pStyle w:val="Nadpis2"/>
        <w:numPr>
          <w:ilvl w:val="0"/>
          <w:numId w:val="12"/>
        </w:numPr>
        <w:spacing w:before="0" w:after="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Veřejné z</w:t>
      </w:r>
      <w:r w:rsidR="0055007B" w:rsidRPr="00FE7288">
        <w:rPr>
          <w:rFonts w:ascii="Times New Roman" w:eastAsia="Times New Roman" w:hAnsi="Times New Roman" w:cs="Times New Roman"/>
          <w:b/>
        </w:rPr>
        <w:t>akázky</w:t>
      </w:r>
      <w:bookmarkStart w:id="4" w:name="_3znysh7" w:colFirst="0" w:colLast="0"/>
      <w:bookmarkEnd w:id="4"/>
    </w:p>
    <w:p w14:paraId="1236031D" w14:textId="51F03477" w:rsidR="002F7011" w:rsidRPr="00FE7288" w:rsidRDefault="002F7011" w:rsidP="00E05505">
      <w:pPr>
        <w:pStyle w:val="Nadpis2"/>
        <w:spacing w:before="0" w:after="0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Při zadávání zakázek v rámci realizace projektu je příjemce povinen postupovat v souladu s</w:t>
      </w:r>
      <w:r w:rsidR="00222FAF" w:rsidRPr="00FE7288">
        <w:rPr>
          <w:rFonts w:ascii="Times New Roman" w:eastAsia="Times New Roman" w:hAnsi="Times New Roman" w:cs="Times New Roman"/>
          <w:color w:val="000000"/>
        </w:rPr>
        <w:t> </w:t>
      </w:r>
      <w:r w:rsidRPr="00FE7288">
        <w:rPr>
          <w:rFonts w:ascii="Times New Roman" w:eastAsia="Times New Roman" w:hAnsi="Times New Roman" w:cs="Times New Roman"/>
          <w:color w:val="000000"/>
        </w:rPr>
        <w:t>pravidly pro zadávání zakázek, jež jsou stanovena v Obecné části pravidel pro žadatele a</w:t>
      </w:r>
      <w:r w:rsidR="00222FAF" w:rsidRPr="00FE7288">
        <w:rPr>
          <w:rFonts w:ascii="Times New Roman" w:eastAsia="Times New Roman" w:hAnsi="Times New Roman" w:cs="Times New Roman"/>
          <w:color w:val="000000"/>
        </w:rPr>
        <w:t> 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příjemce v rámci OPZ+. </w:t>
      </w:r>
    </w:p>
    <w:p w14:paraId="5A3DEE8C" w14:textId="77777777" w:rsidR="009D7039" w:rsidRDefault="0055007B" w:rsidP="009D7039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Kontrola</w:t>
      </w:r>
      <w:bookmarkStart w:id="5" w:name="_2et92p0" w:colFirst="0" w:colLast="0"/>
      <w:bookmarkEnd w:id="5"/>
    </w:p>
    <w:p w14:paraId="161D63B0" w14:textId="77777777" w:rsidR="009D7039" w:rsidRPr="009D7039" w:rsidRDefault="0055007B" w:rsidP="00E05505">
      <w:pPr>
        <w:pStyle w:val="Nadpis2"/>
        <w:numPr>
          <w:ilvl w:val="1"/>
          <w:numId w:val="12"/>
        </w:numPr>
        <w:spacing w:before="240"/>
        <w:ind w:left="426" w:hanging="426"/>
        <w:rPr>
          <w:rFonts w:ascii="Times New Roman" w:eastAsia="Times New Roman" w:hAnsi="Times New Roman" w:cs="Times New Roman"/>
          <w:b/>
        </w:rPr>
      </w:pPr>
      <w:r w:rsidRPr="009D7039">
        <w:rPr>
          <w:rFonts w:ascii="Times New Roman" w:eastAsia="Times New Roman" w:hAnsi="Times New Roman" w:cs="Times New Roman"/>
          <w:color w:val="000000"/>
        </w:rPr>
        <w:t>Příjemce je povinen za účelem ověření plnění povinností vyplývajících z tohoto Rozhodnutí vytvořit podmínky k provedení kont</w:t>
      </w:r>
      <w:r w:rsidR="007C63E7" w:rsidRPr="009D7039">
        <w:rPr>
          <w:rFonts w:ascii="Times New Roman" w:eastAsia="Times New Roman" w:hAnsi="Times New Roman" w:cs="Times New Roman"/>
          <w:color w:val="000000"/>
        </w:rPr>
        <w:t xml:space="preserve">roly vztahující se k realizaci </w:t>
      </w:r>
      <w:r w:rsidR="005E007F" w:rsidRPr="009D7039">
        <w:rPr>
          <w:rFonts w:ascii="Times New Roman" w:eastAsia="Times New Roman" w:hAnsi="Times New Roman" w:cs="Times New Roman"/>
          <w:color w:val="000000"/>
        </w:rPr>
        <w:t xml:space="preserve">Pilotního </w:t>
      </w:r>
      <w:r w:rsidR="009D2304" w:rsidRPr="009D7039">
        <w:rPr>
          <w:rFonts w:ascii="Times New Roman" w:eastAsia="Times New Roman" w:hAnsi="Times New Roman" w:cs="Times New Roman"/>
          <w:color w:val="000000"/>
        </w:rPr>
        <w:t>ověření</w:t>
      </w:r>
      <w:r w:rsidRPr="009D7039">
        <w:rPr>
          <w:rFonts w:ascii="Times New Roman" w:eastAsia="Times New Roman" w:hAnsi="Times New Roman" w:cs="Times New Roman"/>
          <w:color w:val="000000"/>
        </w:rPr>
        <w:t>, poskytnout oprávněným osobám veškeré</w:t>
      </w:r>
      <w:r w:rsidR="007C63E7" w:rsidRPr="009D7039">
        <w:rPr>
          <w:rFonts w:ascii="Times New Roman" w:eastAsia="Times New Roman" w:hAnsi="Times New Roman" w:cs="Times New Roman"/>
          <w:color w:val="000000"/>
        </w:rPr>
        <w:t xml:space="preserve"> doklady vážící se k realizaci </w:t>
      </w:r>
      <w:r w:rsidR="005E007F" w:rsidRPr="009D7039">
        <w:rPr>
          <w:rFonts w:ascii="Times New Roman" w:eastAsia="Times New Roman" w:hAnsi="Times New Roman" w:cs="Times New Roman"/>
          <w:color w:val="000000"/>
        </w:rPr>
        <w:t xml:space="preserve">Pilotního </w:t>
      </w:r>
      <w:r w:rsidR="009D2304" w:rsidRPr="009D7039">
        <w:rPr>
          <w:rFonts w:ascii="Times New Roman" w:eastAsia="Times New Roman" w:hAnsi="Times New Roman" w:cs="Times New Roman"/>
          <w:color w:val="000000"/>
        </w:rPr>
        <w:t>ověření</w:t>
      </w:r>
      <w:r w:rsidRPr="009D7039">
        <w:rPr>
          <w:rFonts w:ascii="Times New Roman" w:eastAsia="Times New Roman" w:hAnsi="Times New Roman" w:cs="Times New Roman"/>
          <w:color w:val="000000"/>
        </w:rPr>
        <w:t xml:space="preserve">, umožnit průběžné ověřování </w:t>
      </w:r>
      <w:r w:rsidR="0028589E" w:rsidRPr="009D7039">
        <w:rPr>
          <w:rFonts w:ascii="Times New Roman" w:eastAsia="Times New Roman" w:hAnsi="Times New Roman" w:cs="Times New Roman"/>
          <w:color w:val="000000"/>
        </w:rPr>
        <w:t>skutečného</w:t>
      </w:r>
      <w:r w:rsidRPr="009D7039">
        <w:rPr>
          <w:rFonts w:ascii="Times New Roman" w:eastAsia="Times New Roman" w:hAnsi="Times New Roman" w:cs="Times New Roman"/>
          <w:color w:val="000000"/>
        </w:rPr>
        <w:t xml:space="preserve"> stav</w:t>
      </w:r>
      <w:r w:rsidR="0028589E" w:rsidRPr="009D7039">
        <w:rPr>
          <w:rFonts w:ascii="Times New Roman" w:eastAsia="Times New Roman" w:hAnsi="Times New Roman" w:cs="Times New Roman"/>
          <w:color w:val="000000"/>
        </w:rPr>
        <w:t>u realizace</w:t>
      </w:r>
      <w:r w:rsidRPr="009D7039">
        <w:rPr>
          <w:rFonts w:ascii="Times New Roman" w:eastAsia="Times New Roman" w:hAnsi="Times New Roman" w:cs="Times New Roman"/>
          <w:color w:val="000000"/>
        </w:rPr>
        <w:t xml:space="preserve"> v místě jeho realizace a poskytnout součinnost všem osobám oprávněným k provádění kontroly. Těmito oprávněnými osobami jsou Poskytovatel dotace, Ministerstvo práce a sociálních věcí (Řídicí orgán </w:t>
      </w:r>
      <w:r w:rsidR="009A7103" w:rsidRPr="009D7039">
        <w:rPr>
          <w:rFonts w:ascii="Times New Roman" w:eastAsia="Times New Roman" w:hAnsi="Times New Roman" w:cs="Times New Roman"/>
          <w:color w:val="000000"/>
        </w:rPr>
        <w:t>OPZ</w:t>
      </w:r>
      <w:r w:rsidR="00115DFC" w:rsidRPr="009D7039">
        <w:rPr>
          <w:rFonts w:ascii="Times New Roman" w:eastAsia="Times New Roman" w:hAnsi="Times New Roman" w:cs="Times New Roman"/>
          <w:color w:val="000000"/>
        </w:rPr>
        <w:t>+</w:t>
      </w:r>
      <w:r w:rsidR="0059740B" w:rsidRPr="009D7039">
        <w:rPr>
          <w:rFonts w:ascii="Times New Roman" w:eastAsia="Times New Roman" w:hAnsi="Times New Roman" w:cs="Times New Roman"/>
          <w:color w:val="000000"/>
        </w:rPr>
        <w:t xml:space="preserve">, dále jen </w:t>
      </w:r>
      <w:r w:rsidR="0059740B" w:rsidRPr="009D7039">
        <w:rPr>
          <w:rFonts w:ascii="Times New Roman" w:eastAsia="Times New Roman" w:hAnsi="Times New Roman" w:cs="Times New Roman"/>
          <w:i/>
          <w:color w:val="000000"/>
        </w:rPr>
        <w:t>„MPSV“</w:t>
      </w:r>
      <w:r w:rsidRPr="009D7039">
        <w:rPr>
          <w:rFonts w:ascii="Times New Roman" w:eastAsia="Times New Roman" w:hAnsi="Times New Roman" w:cs="Times New Roman"/>
          <w:color w:val="000000"/>
        </w:rPr>
        <w:t>), územní finanční orgány, Ministerstvo financí, Nejvyšší kontrolní úřad, Evropská komise a Evropský účetní dvůr, případně další orgány oprávněné k výkonu kontroly.</w:t>
      </w:r>
    </w:p>
    <w:p w14:paraId="3FC6091D" w14:textId="735B717B" w:rsidR="00E24D3F" w:rsidRPr="009D7039" w:rsidRDefault="0055007B" w:rsidP="00E05505">
      <w:pPr>
        <w:pStyle w:val="Nadpis2"/>
        <w:numPr>
          <w:ilvl w:val="1"/>
          <w:numId w:val="12"/>
        </w:numPr>
        <w:spacing w:before="240"/>
        <w:ind w:left="426" w:hanging="426"/>
        <w:rPr>
          <w:rFonts w:ascii="Times New Roman" w:eastAsia="Times New Roman" w:hAnsi="Times New Roman" w:cs="Times New Roman"/>
          <w:b/>
        </w:rPr>
      </w:pPr>
      <w:r w:rsidRPr="009D7039">
        <w:rPr>
          <w:rFonts w:ascii="Times New Roman" w:eastAsia="Times New Roman" w:hAnsi="Times New Roman" w:cs="Times New Roman"/>
          <w:color w:val="000000"/>
        </w:rPr>
        <w:t>Příjemce je povinen vytvořit podmínky k provedení monitorovací návštěvy Projektu ze strany Poskytovatele dotace. Monitorovací návštěva je úkonem předcházejícím případné veřejnosprávní kontrole podle § 3 zákona č. 255/2012 Sb., o kontrole (kontrolní řád), ve znění pozdějších předpisů.</w:t>
      </w:r>
    </w:p>
    <w:p w14:paraId="365B4C72" w14:textId="77777777" w:rsidR="00E24D3F" w:rsidRPr="00FE7288" w:rsidRDefault="0055007B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 xml:space="preserve">Informační a komunikační opatření (publicita) </w:t>
      </w:r>
    </w:p>
    <w:p w14:paraId="1F302F19" w14:textId="497A9D68" w:rsidR="0028589E" w:rsidRPr="00FE7288" w:rsidRDefault="0055007B" w:rsidP="0028589E">
      <w:pPr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 xml:space="preserve">Příjemce je povinen zveřejnit na své internetové stránce, </w:t>
      </w:r>
      <w:r w:rsidR="007C63E7" w:rsidRPr="00FE7288">
        <w:rPr>
          <w:rFonts w:ascii="Times New Roman" w:eastAsia="Times New Roman" w:hAnsi="Times New Roman" w:cs="Times New Roman"/>
        </w:rPr>
        <w:t xml:space="preserve">informace o Projektu a </w:t>
      </w:r>
      <w:r w:rsidRPr="00FE7288">
        <w:rPr>
          <w:rFonts w:ascii="Times New Roman" w:eastAsia="Times New Roman" w:hAnsi="Times New Roman" w:cs="Times New Roman"/>
        </w:rPr>
        <w:t>jeho financování.</w:t>
      </w:r>
      <w:r w:rsidRPr="00FE7288">
        <w:rPr>
          <w:rFonts w:ascii="Calibri" w:eastAsia="Calibri" w:hAnsi="Calibri" w:cs="Calibri"/>
          <w:sz w:val="24"/>
          <w:szCs w:val="24"/>
        </w:rPr>
        <w:t xml:space="preserve"> </w:t>
      </w:r>
      <w:r w:rsidRPr="00FE7288">
        <w:rPr>
          <w:rFonts w:ascii="Times New Roman" w:eastAsia="Times New Roman" w:hAnsi="Times New Roman" w:cs="Times New Roman"/>
        </w:rPr>
        <w:t>Příjemce je povinen umístit v místě realizace Projektu jeden povinný plakát o velikosti minimálně A3 obsahující informace o Projektu a jeho financování. Podoba plakátu musí být v souladu Metodikou.</w:t>
      </w:r>
      <w:r w:rsidR="005E007F" w:rsidRPr="00FE7288">
        <w:rPr>
          <w:rFonts w:ascii="Times New Roman" w:eastAsia="Times New Roman" w:hAnsi="Times New Roman" w:cs="Times New Roman"/>
        </w:rPr>
        <w:t xml:space="preserve"> </w:t>
      </w:r>
    </w:p>
    <w:p w14:paraId="0C2856AE" w14:textId="03D50BBE" w:rsidR="00E24D3F" w:rsidRPr="00FE7288" w:rsidRDefault="007C63E7" w:rsidP="0028589E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lastRenderedPageBreak/>
        <w:t>Poskytování údajů o realizaci P</w:t>
      </w:r>
      <w:r w:rsidR="0055007B" w:rsidRPr="00FE7288">
        <w:rPr>
          <w:rFonts w:ascii="Times New Roman" w:eastAsia="Times New Roman" w:hAnsi="Times New Roman" w:cs="Times New Roman"/>
          <w:b/>
        </w:rPr>
        <w:t>rojektu</w:t>
      </w:r>
    </w:p>
    <w:p w14:paraId="02921B65" w14:textId="77777777" w:rsidR="00E24D3F" w:rsidRPr="00FE7288" w:rsidRDefault="0055007B">
      <w:pPr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 xml:space="preserve">Příjemce je povinen na základě žádosti Poskytovatele dotace, </w:t>
      </w:r>
      <w:r w:rsidR="00245F8C" w:rsidRPr="00FE7288">
        <w:rPr>
          <w:rFonts w:ascii="Times New Roman" w:eastAsia="Times New Roman" w:hAnsi="Times New Roman" w:cs="Times New Roman"/>
        </w:rPr>
        <w:t>MPSV</w:t>
      </w:r>
      <w:r w:rsidR="00F4660A" w:rsidRPr="00FE7288">
        <w:rPr>
          <w:rFonts w:ascii="Times New Roman" w:eastAsia="Times New Roman" w:hAnsi="Times New Roman" w:cs="Times New Roman"/>
        </w:rPr>
        <w:t>,</w:t>
      </w:r>
      <w:r w:rsidRPr="00FE7288">
        <w:rPr>
          <w:rFonts w:ascii="Times New Roman" w:eastAsia="Times New Roman" w:hAnsi="Times New Roman" w:cs="Times New Roman"/>
        </w:rPr>
        <w:t xml:space="preserve"> nebo Ministerstva financí</w:t>
      </w:r>
      <w:r w:rsidR="00F4660A" w:rsidRPr="00FE7288">
        <w:rPr>
          <w:rFonts w:ascii="Times New Roman" w:eastAsia="Times New Roman" w:hAnsi="Times New Roman" w:cs="Times New Roman"/>
        </w:rPr>
        <w:t>, Evropské komise, či dalších oprávněných subjektů,</w:t>
      </w:r>
      <w:r w:rsidRPr="00FE7288">
        <w:rPr>
          <w:rFonts w:ascii="Times New Roman" w:eastAsia="Times New Roman" w:hAnsi="Times New Roman" w:cs="Times New Roman"/>
        </w:rPr>
        <w:t xml:space="preserve"> poskytnout </w:t>
      </w:r>
      <w:r w:rsidR="000D2FF2" w:rsidRPr="00FE7288">
        <w:rPr>
          <w:rFonts w:ascii="Times New Roman" w:eastAsia="Times New Roman" w:hAnsi="Times New Roman" w:cs="Times New Roman"/>
        </w:rPr>
        <w:t>uvedeným subjektům písemně</w:t>
      </w:r>
      <w:r w:rsidRPr="00FE7288">
        <w:rPr>
          <w:rFonts w:ascii="Times New Roman" w:eastAsia="Times New Roman" w:hAnsi="Times New Roman" w:cs="Times New Roman"/>
        </w:rPr>
        <w:t xml:space="preserve"> </w:t>
      </w:r>
      <w:r w:rsidR="00F4660A" w:rsidRPr="00FE7288">
        <w:rPr>
          <w:rFonts w:ascii="Times New Roman" w:eastAsia="Times New Roman" w:hAnsi="Times New Roman" w:cs="Times New Roman"/>
        </w:rPr>
        <w:t xml:space="preserve">požadované </w:t>
      </w:r>
      <w:r w:rsidRPr="00FE7288">
        <w:rPr>
          <w:rFonts w:ascii="Times New Roman" w:eastAsia="Times New Roman" w:hAnsi="Times New Roman" w:cs="Times New Roman"/>
        </w:rPr>
        <w:t xml:space="preserve">doplňující informace související s realizací Projektu (zejména má v této souvislosti povinnost poskytnout veškeré informace o výsledcích kontrol a auditů, včetně kontrolních protokolů z kontrol provedených v souvislosti s Projektem), a to ve </w:t>
      </w:r>
      <w:r w:rsidR="00F4660A" w:rsidRPr="00FE7288">
        <w:rPr>
          <w:rFonts w:ascii="Times New Roman" w:eastAsia="Times New Roman" w:hAnsi="Times New Roman" w:cs="Times New Roman"/>
        </w:rPr>
        <w:t xml:space="preserve">stanovené </w:t>
      </w:r>
      <w:r w:rsidRPr="00FE7288">
        <w:rPr>
          <w:rFonts w:ascii="Times New Roman" w:eastAsia="Times New Roman" w:hAnsi="Times New Roman" w:cs="Times New Roman"/>
        </w:rPr>
        <w:t>lhůtě.</w:t>
      </w:r>
    </w:p>
    <w:p w14:paraId="40A02066" w14:textId="77777777" w:rsidR="009D7039" w:rsidRDefault="0055007B" w:rsidP="009D7039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Oznamovací povinnost</w:t>
      </w:r>
    </w:p>
    <w:p w14:paraId="6932501A" w14:textId="484E502B" w:rsidR="009D7039" w:rsidRPr="009D7039" w:rsidRDefault="00801AB2" w:rsidP="00E05505">
      <w:pPr>
        <w:pStyle w:val="Nadpis2"/>
        <w:numPr>
          <w:ilvl w:val="1"/>
          <w:numId w:val="12"/>
        </w:numPr>
        <w:spacing w:before="240"/>
        <w:ind w:left="426" w:hanging="426"/>
        <w:rPr>
          <w:rFonts w:ascii="Times New Roman" w:eastAsia="Times New Roman" w:hAnsi="Times New Roman" w:cs="Times New Roman"/>
          <w:b/>
        </w:rPr>
      </w:pPr>
      <w:r w:rsidRPr="009D7039">
        <w:rPr>
          <w:rFonts w:ascii="Times New Roman" w:eastAsia="Times New Roman" w:hAnsi="Times New Roman" w:cs="Times New Roman"/>
          <w:color w:val="000000"/>
        </w:rPr>
        <w:t>Příjemce je povinen P</w:t>
      </w:r>
      <w:r w:rsidR="0055007B" w:rsidRPr="009D7039">
        <w:rPr>
          <w:rFonts w:ascii="Times New Roman" w:eastAsia="Times New Roman" w:hAnsi="Times New Roman" w:cs="Times New Roman"/>
          <w:color w:val="000000"/>
        </w:rPr>
        <w:t xml:space="preserve">oskytovatele </w:t>
      </w:r>
      <w:r w:rsidRPr="009D7039">
        <w:rPr>
          <w:rFonts w:ascii="Times New Roman" w:eastAsia="Times New Roman" w:hAnsi="Times New Roman" w:cs="Times New Roman"/>
          <w:color w:val="000000"/>
        </w:rPr>
        <w:t xml:space="preserve">dotace </w:t>
      </w:r>
      <w:r w:rsidR="0055007B" w:rsidRPr="009D7039">
        <w:rPr>
          <w:rFonts w:ascii="Times New Roman" w:eastAsia="Times New Roman" w:hAnsi="Times New Roman" w:cs="Times New Roman"/>
          <w:color w:val="000000"/>
        </w:rPr>
        <w:t>informovat o zahájeném insolvenčním řízení, a to do 5</w:t>
      </w:r>
      <w:r w:rsidR="00F03E05">
        <w:rPr>
          <w:rFonts w:ascii="Times New Roman" w:eastAsia="Times New Roman" w:hAnsi="Times New Roman" w:cs="Times New Roman"/>
          <w:color w:val="000000"/>
        </w:rPr>
        <w:t> </w:t>
      </w:r>
      <w:r w:rsidR="0055007B" w:rsidRPr="009D7039">
        <w:rPr>
          <w:rFonts w:ascii="Times New Roman" w:eastAsia="Times New Roman" w:hAnsi="Times New Roman" w:cs="Times New Roman"/>
          <w:color w:val="000000"/>
        </w:rPr>
        <w:t xml:space="preserve">dnů od uveřejnění vyhlášky o insolvenčním návrhu na portálu https://isir.justice.cz. Příjemce je dále povinen informovat Poskytovatele dotace o vstupu Příjemce do likvidace, a to do 5 dnů od uveřejnění výzvy likvidátora k přihlášení pohledávek uveřejněné na portálu </w:t>
      </w:r>
      <w:hyperlink r:id="rId8" w:history="1">
        <w:r w:rsidR="009D7039" w:rsidRPr="00E848FE">
          <w:rPr>
            <w:rStyle w:val="Hypertextovodkaz"/>
            <w:rFonts w:ascii="Times New Roman" w:eastAsia="Times New Roman" w:hAnsi="Times New Roman" w:cs="Times New Roman"/>
          </w:rPr>
          <w:t>http://ov.gov.cz</w:t>
        </w:r>
      </w:hyperlink>
      <w:r w:rsidR="0055007B" w:rsidRPr="009D7039">
        <w:rPr>
          <w:rFonts w:ascii="Times New Roman" w:eastAsia="Times New Roman" w:hAnsi="Times New Roman" w:cs="Times New Roman"/>
          <w:color w:val="000000"/>
        </w:rPr>
        <w:t>.</w:t>
      </w:r>
    </w:p>
    <w:p w14:paraId="433E537D" w14:textId="28C002A6" w:rsidR="00E24D3F" w:rsidRPr="009D7039" w:rsidRDefault="0055007B" w:rsidP="00E05505">
      <w:pPr>
        <w:pStyle w:val="Nadpis2"/>
        <w:numPr>
          <w:ilvl w:val="1"/>
          <w:numId w:val="12"/>
        </w:numPr>
        <w:spacing w:before="240"/>
        <w:ind w:left="426" w:hanging="426"/>
        <w:rPr>
          <w:rFonts w:ascii="Times New Roman" w:eastAsia="Times New Roman" w:hAnsi="Times New Roman" w:cs="Times New Roman"/>
          <w:b/>
        </w:rPr>
      </w:pPr>
      <w:r w:rsidRPr="009D7039">
        <w:rPr>
          <w:rFonts w:ascii="Times New Roman" w:eastAsia="Times New Roman" w:hAnsi="Times New Roman" w:cs="Times New Roman"/>
          <w:color w:val="000000"/>
        </w:rPr>
        <w:t xml:space="preserve">Příjemce je povinen dodržet </w:t>
      </w:r>
      <w:r w:rsidR="00535C7B" w:rsidRPr="009D7039">
        <w:rPr>
          <w:rFonts w:ascii="Times New Roman" w:eastAsia="Times New Roman" w:hAnsi="Times New Roman" w:cs="Times New Roman"/>
          <w:color w:val="000000"/>
        </w:rPr>
        <w:t xml:space="preserve">pravidla </w:t>
      </w:r>
      <w:r w:rsidRPr="009D7039">
        <w:rPr>
          <w:rFonts w:ascii="Times New Roman" w:eastAsia="Times New Roman" w:hAnsi="Times New Roman" w:cs="Times New Roman"/>
          <w:color w:val="000000"/>
        </w:rPr>
        <w:t xml:space="preserve">oznamování změn </w:t>
      </w:r>
      <w:r w:rsidR="00535C7B" w:rsidRPr="009D7039">
        <w:rPr>
          <w:rFonts w:ascii="Times New Roman" w:eastAsia="Times New Roman" w:hAnsi="Times New Roman" w:cs="Times New Roman"/>
          <w:color w:val="000000"/>
        </w:rPr>
        <w:t>v</w:t>
      </w:r>
      <w:r w:rsidRPr="009D7039">
        <w:rPr>
          <w:rFonts w:ascii="Times New Roman" w:eastAsia="Times New Roman" w:hAnsi="Times New Roman" w:cs="Times New Roman"/>
          <w:color w:val="000000"/>
        </w:rPr>
        <w:t xml:space="preserve"> Projektu</w:t>
      </w:r>
      <w:r w:rsidR="00535C7B" w:rsidRPr="009D7039">
        <w:rPr>
          <w:rFonts w:ascii="Times New Roman" w:eastAsia="Times New Roman" w:hAnsi="Times New Roman" w:cs="Times New Roman"/>
          <w:color w:val="000000"/>
        </w:rPr>
        <w:t xml:space="preserve"> stanovená v Metodice</w:t>
      </w:r>
      <w:r w:rsidRPr="009D7039">
        <w:rPr>
          <w:rFonts w:ascii="Times New Roman" w:eastAsia="Times New Roman" w:hAnsi="Times New Roman" w:cs="Times New Roman"/>
          <w:color w:val="000000"/>
        </w:rPr>
        <w:t>.</w:t>
      </w:r>
    </w:p>
    <w:p w14:paraId="616AFA5A" w14:textId="77777777" w:rsidR="00E24D3F" w:rsidRPr="00FE7288" w:rsidRDefault="0055007B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 xml:space="preserve">Zákaz čerpání jiných podpor </w:t>
      </w:r>
    </w:p>
    <w:p w14:paraId="5CE6C055" w14:textId="730BFB75" w:rsidR="00E24D3F" w:rsidRPr="00FE7288" w:rsidRDefault="0055007B">
      <w:pPr>
        <w:spacing w:after="120"/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 xml:space="preserve">Příjemce nesmí na výdaje Projektu uhrazené z prostředků této dotace čerpat prostředky z jiných finančních nástrojů </w:t>
      </w:r>
      <w:r w:rsidR="002821B4" w:rsidRPr="00FE7288">
        <w:rPr>
          <w:rFonts w:ascii="Times New Roman" w:eastAsia="Times New Roman" w:hAnsi="Times New Roman" w:cs="Times New Roman"/>
        </w:rPr>
        <w:t>EU</w:t>
      </w:r>
      <w:r w:rsidRPr="00FE7288">
        <w:rPr>
          <w:rFonts w:ascii="Times New Roman" w:eastAsia="Times New Roman" w:hAnsi="Times New Roman" w:cs="Times New Roman"/>
        </w:rPr>
        <w:t xml:space="preserve"> či z jiných veřejných </w:t>
      </w:r>
      <w:r w:rsidR="001C3555" w:rsidRPr="00FE7288">
        <w:rPr>
          <w:rFonts w:ascii="Times New Roman" w:eastAsia="Times New Roman" w:hAnsi="Times New Roman" w:cs="Times New Roman"/>
        </w:rPr>
        <w:t>zdrojů</w:t>
      </w:r>
      <w:r w:rsidRPr="00FE7288">
        <w:rPr>
          <w:rFonts w:ascii="Times New Roman" w:eastAsia="Times New Roman" w:hAnsi="Times New Roman" w:cs="Times New Roman"/>
        </w:rPr>
        <w:t>. Pokud byl určitý výdaj uhrazen z dotace pouze z</w:t>
      </w:r>
      <w:r w:rsidR="00222FAF" w:rsidRPr="00FE7288">
        <w:rPr>
          <w:rFonts w:ascii="Times New Roman" w:eastAsia="Times New Roman" w:hAnsi="Times New Roman" w:cs="Times New Roman"/>
        </w:rPr>
        <w:t> </w:t>
      </w:r>
      <w:r w:rsidRPr="00FE7288">
        <w:rPr>
          <w:rFonts w:ascii="Times New Roman" w:eastAsia="Times New Roman" w:hAnsi="Times New Roman" w:cs="Times New Roman"/>
        </w:rPr>
        <w:t>části, týká se zákaz podle předchozí věty pouze této části výdaje.</w:t>
      </w:r>
    </w:p>
    <w:p w14:paraId="1B6D6974" w14:textId="77777777" w:rsidR="00E24D3F" w:rsidRPr="00FE7288" w:rsidRDefault="0055007B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bookmarkStart w:id="6" w:name="_tyjcwt" w:colFirst="0" w:colLast="0"/>
      <w:bookmarkEnd w:id="6"/>
      <w:r w:rsidRPr="00FE7288">
        <w:rPr>
          <w:rFonts w:ascii="Times New Roman" w:eastAsia="Times New Roman" w:hAnsi="Times New Roman" w:cs="Times New Roman"/>
          <w:b/>
        </w:rPr>
        <w:t>Finanční vypořádání dotace</w:t>
      </w:r>
    </w:p>
    <w:p w14:paraId="4F73422F" w14:textId="77777777" w:rsidR="00E24D3F" w:rsidRPr="00FE7288" w:rsidRDefault="0055007B">
      <w:pPr>
        <w:keepNext/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 xml:space="preserve">Příjemce je povinen dotaci finančně vypořádat v souladu s Rozpočtovými pravidly a vyhláškou </w:t>
      </w:r>
      <w:r w:rsidRPr="00FE7288">
        <w:rPr>
          <w:rFonts w:ascii="Times New Roman" w:eastAsia="Times New Roman" w:hAnsi="Times New Roman" w:cs="Times New Roman"/>
        </w:rPr>
        <w:br/>
        <w:t xml:space="preserve">č. 367/2015 Sb., o zásadách a lhůtách finančního vypořádání vztahů se státním rozpočtem, státními finančními aktivy a Národním fondem (vyhláška o finančním vypořádání) </w:t>
      </w:r>
      <w:r w:rsidR="00E543F6" w:rsidRPr="00FE7288">
        <w:rPr>
          <w:rFonts w:ascii="Times New Roman" w:eastAsia="Times New Roman" w:hAnsi="Times New Roman" w:cs="Times New Roman"/>
        </w:rPr>
        <w:t>po ukončení realizace projektu</w:t>
      </w:r>
      <w:r w:rsidRPr="00FE7288">
        <w:rPr>
          <w:rFonts w:ascii="Times New Roman" w:eastAsia="Times New Roman" w:hAnsi="Times New Roman" w:cs="Times New Roman"/>
        </w:rPr>
        <w:t>.</w:t>
      </w:r>
    </w:p>
    <w:p w14:paraId="1D3DFFE3" w14:textId="77777777" w:rsidR="00E24D3F" w:rsidRPr="00FE7288" w:rsidRDefault="0055007B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bookmarkStart w:id="7" w:name="_3dy6vkm" w:colFirst="0" w:colLast="0"/>
      <w:bookmarkEnd w:id="7"/>
      <w:r w:rsidRPr="00FE7288">
        <w:rPr>
          <w:rFonts w:ascii="Times New Roman" w:eastAsia="Times New Roman" w:hAnsi="Times New Roman" w:cs="Times New Roman"/>
          <w:b/>
        </w:rPr>
        <w:t>Uchovávání dokumentů</w:t>
      </w:r>
    </w:p>
    <w:p w14:paraId="6E8E752A" w14:textId="77777777" w:rsidR="00E24D3F" w:rsidRPr="00FE7288" w:rsidRDefault="0055007B">
      <w:pP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Příjemce je povinen uchovat veškeré dok</w:t>
      </w:r>
      <w:r w:rsidR="007C63E7" w:rsidRPr="00FE7288">
        <w:rPr>
          <w:rFonts w:ascii="Times New Roman" w:eastAsia="Times New Roman" w:hAnsi="Times New Roman" w:cs="Times New Roman"/>
          <w:color w:val="000000"/>
        </w:rPr>
        <w:t>umenty související s realizací P</w:t>
      </w:r>
      <w:r w:rsidRPr="00FE7288">
        <w:rPr>
          <w:rFonts w:ascii="Times New Roman" w:eastAsia="Times New Roman" w:hAnsi="Times New Roman" w:cs="Times New Roman"/>
          <w:color w:val="000000"/>
        </w:rPr>
        <w:t>rojektu v souladu s platnými právními předpisy ČR, zejména v souladu s § 44a odst. 11 Rozpočtových pravidel</w:t>
      </w:r>
      <w:r w:rsidRPr="00FE7288">
        <w:rPr>
          <w:rFonts w:ascii="Times New Roman" w:eastAsia="Times New Roman" w:hAnsi="Times New Roman" w:cs="Times New Roman"/>
          <w:color w:val="000000"/>
          <w:vertAlign w:val="superscript"/>
        </w:rPr>
        <w:footnoteReference w:id="4"/>
      </w:r>
      <w:r w:rsidRPr="00FE7288">
        <w:rPr>
          <w:rFonts w:ascii="Times New Roman" w:eastAsia="Times New Roman" w:hAnsi="Times New Roman" w:cs="Times New Roman"/>
          <w:color w:val="000000"/>
        </w:rPr>
        <w:t>.</w:t>
      </w:r>
    </w:p>
    <w:p w14:paraId="0FD1A6D5" w14:textId="77777777" w:rsidR="00E24D3F" w:rsidRPr="00FE7288" w:rsidRDefault="0055007B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 xml:space="preserve">Práva duševního vlastnictví </w:t>
      </w:r>
    </w:p>
    <w:p w14:paraId="3E8C9B73" w14:textId="48C1BE7F" w:rsidR="00E24D3F" w:rsidRPr="00FE7288" w:rsidRDefault="0055007B">
      <w:pP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Příjemce je povinen Poskytovateli dotace </w:t>
      </w:r>
      <w:r w:rsidR="00932960" w:rsidRPr="00FE7288">
        <w:rPr>
          <w:rFonts w:ascii="Times New Roman" w:eastAsia="Times New Roman" w:hAnsi="Times New Roman" w:cs="Times New Roman"/>
          <w:color w:val="00000A"/>
        </w:rPr>
        <w:t xml:space="preserve">a </w:t>
      </w:r>
      <w:r w:rsidR="008D0EDD" w:rsidRPr="00FE7288">
        <w:rPr>
          <w:rFonts w:ascii="Times New Roman" w:eastAsia="Times New Roman" w:hAnsi="Times New Roman" w:cs="Times New Roman"/>
          <w:color w:val="00000A"/>
        </w:rPr>
        <w:t>MPSV,</w:t>
      </w:r>
      <w:r w:rsidR="00932960" w:rsidRPr="00FE7288">
        <w:rPr>
          <w:rFonts w:ascii="Times New Roman" w:eastAsia="Times New Roman" w:hAnsi="Times New Roman" w:cs="Times New Roman"/>
          <w:color w:val="00000A"/>
        </w:rPr>
        <w:t xml:space="preserve"> jakožto Řídicímu orgánu </w:t>
      </w:r>
      <w:r w:rsidR="009A7103" w:rsidRPr="00FE7288">
        <w:rPr>
          <w:rFonts w:ascii="Times New Roman" w:eastAsia="Times New Roman" w:hAnsi="Times New Roman" w:cs="Times New Roman"/>
          <w:color w:val="00000A"/>
        </w:rPr>
        <w:t>OPZ</w:t>
      </w:r>
      <w:r w:rsidR="002821B4" w:rsidRPr="00FE7288">
        <w:rPr>
          <w:rFonts w:ascii="Times New Roman" w:eastAsia="Times New Roman" w:hAnsi="Times New Roman" w:cs="Times New Roman"/>
          <w:color w:val="00000A"/>
        </w:rPr>
        <w:t>,</w:t>
      </w:r>
      <w:r w:rsidR="00E45F79" w:rsidRPr="00FE7288">
        <w:rPr>
          <w:rFonts w:ascii="Times New Roman" w:eastAsia="Times New Roman" w:hAnsi="Times New Roman" w:cs="Times New Roman"/>
          <w:color w:val="00000A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0"/>
        </w:rPr>
        <w:t>poskytnout neomezenou bezplatnou licenci k užití práv duševního vlastnictví včetně možnosti zcela nebo zčásti poskytnout třetí osobě oprávnění tvořící součást licence, jestliže byly při vzniku práv duševního vlastnictví použity prostředky této dotace, a to bez zbytečného odkladu po vzniku takových práv. Pokud je držitelem takových práv duševního vlastnictví vzniklých na základě zakázky jiná osoba než Příjemce, je Příjemce povinen ve smlouvě uzavřené s dodavatelem zajistit pro Poskytovatele dotace</w:t>
      </w:r>
      <w:r w:rsidR="00932960" w:rsidRPr="00FE7288">
        <w:rPr>
          <w:rFonts w:ascii="Times New Roman" w:eastAsia="Times New Roman" w:hAnsi="Times New Roman" w:cs="Times New Roman"/>
          <w:color w:val="000000"/>
        </w:rPr>
        <w:t xml:space="preserve"> a MPSV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0"/>
        </w:rPr>
        <w:lastRenderedPageBreak/>
        <w:t>neomezenou bezplatnou licenci k užití těchto práv včetně možnosti zcela nebo zčásti poskytnout třetí osobě oprávnění tvořící součást licence.</w:t>
      </w:r>
    </w:p>
    <w:p w14:paraId="6D9E94DF" w14:textId="2FED562B" w:rsidR="00E24D3F" w:rsidRPr="00FE7288" w:rsidRDefault="007C63E7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Indikátor P</w:t>
      </w:r>
      <w:r w:rsidR="0055007B" w:rsidRPr="00FE7288">
        <w:rPr>
          <w:rFonts w:ascii="Times New Roman" w:eastAsia="Times New Roman" w:hAnsi="Times New Roman" w:cs="Times New Roman"/>
          <w:b/>
        </w:rPr>
        <w:t xml:space="preserve">rojektu </w:t>
      </w:r>
    </w:p>
    <w:p w14:paraId="3551DB8E" w14:textId="7CBB4AA9" w:rsidR="00B6556C" w:rsidRPr="00FE7288" w:rsidRDefault="0055007B">
      <w:pPr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 xml:space="preserve">Příjemce je povinen </w:t>
      </w:r>
      <w:r w:rsidR="00FE4B95" w:rsidRPr="00FE7288">
        <w:rPr>
          <w:rFonts w:ascii="Times New Roman" w:eastAsia="Times New Roman" w:hAnsi="Times New Roman" w:cs="Times New Roman"/>
        </w:rPr>
        <w:t>naplnit indikátor</w:t>
      </w:r>
      <w:r w:rsidR="00B6556C" w:rsidRPr="00FE7288">
        <w:rPr>
          <w:rFonts w:ascii="Times New Roman" w:eastAsia="Times New Roman" w:hAnsi="Times New Roman" w:cs="Times New Roman"/>
        </w:rPr>
        <w:t xml:space="preserve"> </w:t>
      </w:r>
      <w:r w:rsidR="00FE4B95" w:rsidRPr="00FE7288">
        <w:rPr>
          <w:rFonts w:ascii="Times New Roman" w:eastAsia="Times New Roman" w:hAnsi="Times New Roman" w:cs="Times New Roman"/>
        </w:rPr>
        <w:t>Krajský</w:t>
      </w:r>
      <w:r w:rsidR="00B6556C" w:rsidRPr="00FE7288">
        <w:rPr>
          <w:rFonts w:ascii="Times New Roman" w:eastAsia="Times New Roman" w:hAnsi="Times New Roman" w:cs="Times New Roman"/>
        </w:rPr>
        <w:t xml:space="preserve"> zdravotně</w:t>
      </w:r>
      <w:r w:rsidR="00FE4B95" w:rsidRPr="00FE7288">
        <w:rPr>
          <w:rFonts w:ascii="Times New Roman" w:eastAsia="Times New Roman" w:hAnsi="Times New Roman" w:cs="Times New Roman"/>
        </w:rPr>
        <w:t>-</w:t>
      </w:r>
      <w:r w:rsidR="00B6556C" w:rsidRPr="00FE7288">
        <w:rPr>
          <w:rFonts w:ascii="Times New Roman" w:eastAsia="Times New Roman" w:hAnsi="Times New Roman" w:cs="Times New Roman"/>
        </w:rPr>
        <w:t>sociální plán</w:t>
      </w:r>
      <w:r w:rsidR="00FE4B95" w:rsidRPr="00FE7288">
        <w:rPr>
          <w:rFonts w:ascii="Times New Roman" w:eastAsia="Times New Roman" w:hAnsi="Times New Roman" w:cs="Times New Roman"/>
        </w:rPr>
        <w:t xml:space="preserve"> v souladu s Metodikou.</w:t>
      </w:r>
    </w:p>
    <w:p w14:paraId="3DBF5343" w14:textId="7A38366C" w:rsidR="000368C1" w:rsidRPr="00FE7288" w:rsidRDefault="000368C1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 xml:space="preserve">Součinnost při evaluaci </w:t>
      </w:r>
    </w:p>
    <w:p w14:paraId="39482DE0" w14:textId="19AE47AD" w:rsidR="000368C1" w:rsidRPr="00FE7288" w:rsidRDefault="000368C1" w:rsidP="000368C1">
      <w:pPr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 xml:space="preserve">Příjemce je povinen poskytnout součinnost při evaluaci </w:t>
      </w:r>
      <w:r w:rsidR="00E80B2D" w:rsidRPr="00FE7288">
        <w:rPr>
          <w:rFonts w:ascii="Times New Roman" w:eastAsia="Times New Roman" w:hAnsi="Times New Roman" w:cs="Times New Roman"/>
        </w:rPr>
        <w:t>p</w:t>
      </w:r>
      <w:r w:rsidRPr="00FE7288">
        <w:rPr>
          <w:rFonts w:ascii="Times New Roman" w:eastAsia="Times New Roman" w:hAnsi="Times New Roman" w:cs="Times New Roman"/>
        </w:rPr>
        <w:t>rojektu</w:t>
      </w:r>
      <w:r w:rsidR="0079555E" w:rsidRPr="00FE7288">
        <w:rPr>
          <w:rFonts w:ascii="Times New Roman" w:eastAsia="Times New Roman" w:hAnsi="Times New Roman" w:cs="Times New Roman"/>
        </w:rPr>
        <w:t xml:space="preserve"> </w:t>
      </w:r>
      <w:bookmarkStart w:id="8" w:name="_Hlk185497423"/>
      <w:r w:rsidR="0079555E" w:rsidRPr="00FE7288">
        <w:rPr>
          <w:rFonts w:ascii="Times New Roman" w:eastAsia="Times New Roman" w:hAnsi="Times New Roman" w:cs="Times New Roman"/>
          <w:i/>
          <w:iCs/>
        </w:rPr>
        <w:t>„Podpora plánování rozvoje integrované zdravotní a sociální péče</w:t>
      </w:r>
      <w:bookmarkEnd w:id="8"/>
      <w:r w:rsidR="0079555E" w:rsidRPr="00FE7288">
        <w:rPr>
          <w:rFonts w:ascii="Times New Roman" w:eastAsia="Times New Roman" w:hAnsi="Times New Roman" w:cs="Times New Roman"/>
          <w:i/>
          <w:iCs/>
        </w:rPr>
        <w:t>“</w:t>
      </w:r>
      <w:r w:rsidRPr="00FE7288">
        <w:rPr>
          <w:rFonts w:ascii="Times New Roman" w:eastAsia="Times New Roman" w:hAnsi="Times New Roman" w:cs="Times New Roman"/>
        </w:rPr>
        <w:t xml:space="preserve">, a to v rozsahu stanoveném Metodikou. </w:t>
      </w:r>
    </w:p>
    <w:p w14:paraId="70982ADB" w14:textId="5811CBAB" w:rsidR="00E24D3F" w:rsidRPr="00FE7288" w:rsidRDefault="007C63E7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Monitorování P</w:t>
      </w:r>
      <w:r w:rsidR="0055007B" w:rsidRPr="00FE7288">
        <w:rPr>
          <w:rFonts w:ascii="Times New Roman" w:eastAsia="Times New Roman" w:hAnsi="Times New Roman" w:cs="Times New Roman"/>
          <w:b/>
        </w:rPr>
        <w:t xml:space="preserve">rojektu </w:t>
      </w:r>
    </w:p>
    <w:p w14:paraId="49810521" w14:textId="6951B15E" w:rsidR="00AF792C" w:rsidRPr="00FE7288" w:rsidRDefault="0055007B" w:rsidP="00E05505">
      <w:pPr>
        <w:pStyle w:val="Nadpis2"/>
        <w:numPr>
          <w:ilvl w:val="1"/>
          <w:numId w:val="12"/>
        </w:numPr>
        <w:spacing w:before="240"/>
        <w:ind w:left="567" w:hanging="568"/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 xml:space="preserve">Příjemce je povinen </w:t>
      </w:r>
      <w:r w:rsidR="00B6556C" w:rsidRPr="00FE7288">
        <w:rPr>
          <w:rFonts w:ascii="Times New Roman" w:eastAsia="Times New Roman" w:hAnsi="Times New Roman" w:cs="Times New Roman"/>
        </w:rPr>
        <w:t>předkládat</w:t>
      </w:r>
      <w:r w:rsidRPr="00FE7288">
        <w:rPr>
          <w:rFonts w:ascii="Times New Roman" w:eastAsia="Times New Roman" w:hAnsi="Times New Roman" w:cs="Times New Roman"/>
        </w:rPr>
        <w:t xml:space="preserve"> Zpráv</w:t>
      </w:r>
      <w:r w:rsidR="00B6556C" w:rsidRPr="00FE7288">
        <w:rPr>
          <w:rFonts w:ascii="Times New Roman" w:eastAsia="Times New Roman" w:hAnsi="Times New Roman" w:cs="Times New Roman"/>
        </w:rPr>
        <w:t>y</w:t>
      </w:r>
      <w:r w:rsidRPr="00FE7288">
        <w:rPr>
          <w:rFonts w:ascii="Times New Roman" w:eastAsia="Times New Roman" w:hAnsi="Times New Roman" w:cs="Times New Roman"/>
        </w:rPr>
        <w:t xml:space="preserve"> o realizaci pilotního </w:t>
      </w:r>
      <w:r w:rsidR="009D2304" w:rsidRPr="00FE7288">
        <w:rPr>
          <w:rFonts w:ascii="Times New Roman" w:eastAsia="Times New Roman" w:hAnsi="Times New Roman" w:cs="Times New Roman"/>
        </w:rPr>
        <w:t>ověření</w:t>
      </w:r>
      <w:r w:rsidR="00AF792C" w:rsidRPr="00FE7288">
        <w:rPr>
          <w:rFonts w:ascii="Times New Roman" w:eastAsia="Times New Roman" w:hAnsi="Times New Roman" w:cs="Times New Roman"/>
        </w:rPr>
        <w:t xml:space="preserve">, a to do jednoho měsíce od ukončení </w:t>
      </w:r>
      <w:r w:rsidR="00B6556C" w:rsidRPr="00FE7288">
        <w:rPr>
          <w:rFonts w:ascii="Times New Roman" w:eastAsia="Times New Roman" w:hAnsi="Times New Roman" w:cs="Times New Roman"/>
        </w:rPr>
        <w:t>sledovaného období pilotního</w:t>
      </w:r>
      <w:r w:rsidR="00AF792C" w:rsidRPr="00FE7288">
        <w:rPr>
          <w:rFonts w:ascii="Times New Roman" w:eastAsia="Times New Roman" w:hAnsi="Times New Roman" w:cs="Times New Roman"/>
        </w:rPr>
        <w:t xml:space="preserve"> ověření.</w:t>
      </w:r>
    </w:p>
    <w:p w14:paraId="23935F06" w14:textId="7E0E4035" w:rsidR="00E24D3F" w:rsidRPr="00FE7288" w:rsidRDefault="0055007B" w:rsidP="00E05505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Příjemce je povinen před</w:t>
      </w:r>
      <w:r w:rsidR="00115DFC" w:rsidRPr="00FE7288">
        <w:rPr>
          <w:rFonts w:ascii="Times New Roman" w:eastAsia="Times New Roman" w:hAnsi="Times New Roman" w:cs="Times New Roman"/>
          <w:color w:val="000000"/>
        </w:rPr>
        <w:t>ložit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Zpráv</w:t>
      </w:r>
      <w:r w:rsidR="00115DFC" w:rsidRPr="00FE7288">
        <w:rPr>
          <w:rFonts w:ascii="Times New Roman" w:eastAsia="Times New Roman" w:hAnsi="Times New Roman" w:cs="Times New Roman"/>
          <w:color w:val="000000"/>
        </w:rPr>
        <w:t>u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o realizaci pilotního </w:t>
      </w:r>
      <w:r w:rsidR="009D2304" w:rsidRPr="00FE7288">
        <w:rPr>
          <w:rFonts w:ascii="Times New Roman" w:eastAsia="Times New Roman" w:hAnsi="Times New Roman" w:cs="Times New Roman"/>
          <w:color w:val="000000"/>
        </w:rPr>
        <w:t>ověření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ve formátu stanoveném příslušnou přílohou Metodiky a </w:t>
      </w:r>
      <w:r w:rsidRPr="00FE7288">
        <w:rPr>
          <w:rFonts w:ascii="Times New Roman" w:eastAsia="Times New Roman" w:hAnsi="Times New Roman" w:cs="Times New Roman"/>
        </w:rPr>
        <w:t>způsobem stanoveným</w:t>
      </w:r>
      <w:r w:rsidR="00C0386E" w:rsidRPr="00FE7288">
        <w:rPr>
          <w:rFonts w:ascii="Times New Roman" w:eastAsia="Times New Roman" w:hAnsi="Times New Roman" w:cs="Times New Roman"/>
        </w:rPr>
        <w:t xml:space="preserve"> v</w:t>
      </w:r>
      <w:r w:rsidR="009A4417" w:rsidRPr="00FE7288">
        <w:rPr>
          <w:rFonts w:ascii="Times New Roman" w:eastAsia="Times New Roman" w:hAnsi="Times New Roman" w:cs="Times New Roman"/>
        </w:rPr>
        <w:t xml:space="preserve"> </w:t>
      </w:r>
      <w:r w:rsidR="00046ECF" w:rsidRPr="00FE7288">
        <w:rPr>
          <w:rFonts w:ascii="Times New Roman" w:eastAsia="Times New Roman" w:hAnsi="Times New Roman" w:cs="Times New Roman"/>
        </w:rPr>
        <w:t>kapitole VII</w:t>
      </w:r>
      <w:r w:rsidRPr="00FE7288">
        <w:rPr>
          <w:rFonts w:ascii="Times New Roman" w:eastAsia="Times New Roman" w:hAnsi="Times New Roman" w:cs="Times New Roman"/>
        </w:rPr>
        <w:t>. Metodiky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67B13D52" w14:textId="03C22206" w:rsidR="00E24D3F" w:rsidRPr="00FE7288" w:rsidRDefault="0055007B" w:rsidP="00E05505">
      <w:pPr>
        <w:pStyle w:val="Nadpis2"/>
        <w:numPr>
          <w:ilvl w:val="1"/>
          <w:numId w:val="12"/>
        </w:numPr>
        <w:spacing w:before="0" w:after="0"/>
        <w:ind w:left="567" w:hanging="567"/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>Náprav</w:t>
      </w:r>
      <w:r w:rsidR="00AF792C" w:rsidRPr="00FE7288">
        <w:rPr>
          <w:rFonts w:ascii="Times New Roman" w:eastAsia="Times New Roman" w:hAnsi="Times New Roman" w:cs="Times New Roman"/>
        </w:rPr>
        <w:t>u</w:t>
      </w:r>
      <w:r w:rsidRPr="00FE7288">
        <w:rPr>
          <w:rFonts w:ascii="Times New Roman" w:eastAsia="Times New Roman" w:hAnsi="Times New Roman" w:cs="Times New Roman"/>
        </w:rPr>
        <w:t xml:space="preserve"> nedostatků Zpráv</w:t>
      </w:r>
      <w:r w:rsidR="00AF792C" w:rsidRPr="00FE7288">
        <w:rPr>
          <w:rFonts w:ascii="Times New Roman" w:eastAsia="Times New Roman" w:hAnsi="Times New Roman" w:cs="Times New Roman"/>
        </w:rPr>
        <w:t>y</w:t>
      </w:r>
      <w:r w:rsidRPr="00FE7288">
        <w:rPr>
          <w:rFonts w:ascii="Times New Roman" w:eastAsia="Times New Roman" w:hAnsi="Times New Roman" w:cs="Times New Roman"/>
        </w:rPr>
        <w:t xml:space="preserve"> o realizaci pilotního </w:t>
      </w:r>
      <w:r w:rsidR="009D2304" w:rsidRPr="00FE7288">
        <w:rPr>
          <w:rFonts w:ascii="Times New Roman" w:eastAsia="Times New Roman" w:hAnsi="Times New Roman" w:cs="Times New Roman"/>
        </w:rPr>
        <w:t>ověření</w:t>
      </w:r>
      <w:r w:rsidRPr="00FE7288">
        <w:rPr>
          <w:rFonts w:ascii="Times New Roman" w:eastAsia="Times New Roman" w:hAnsi="Times New Roman" w:cs="Times New Roman"/>
        </w:rPr>
        <w:t xml:space="preserve"> (včetně </w:t>
      </w:r>
      <w:r w:rsidR="00AF792C" w:rsidRPr="00FE7288">
        <w:rPr>
          <w:rFonts w:ascii="Times New Roman" w:eastAsia="Times New Roman" w:hAnsi="Times New Roman" w:cs="Times New Roman"/>
        </w:rPr>
        <w:t>předloženého</w:t>
      </w:r>
      <w:r w:rsidRPr="00FE7288">
        <w:rPr>
          <w:rFonts w:ascii="Times New Roman" w:eastAsia="Times New Roman" w:hAnsi="Times New Roman" w:cs="Times New Roman"/>
        </w:rPr>
        <w:t xml:space="preserve"> Vyúčtování výdajů) a případně další související dokumentace vyžádané Poskytovatelem dotace je Příjemce povinen předkládat v termínech stanovených Poskytovatelem dotace. </w:t>
      </w:r>
    </w:p>
    <w:p w14:paraId="73A9F136" w14:textId="40C3E66D" w:rsidR="008360C7" w:rsidRPr="00FE7288" w:rsidRDefault="0055007B" w:rsidP="00E05505">
      <w:pPr>
        <w:pStyle w:val="Nadpis2"/>
        <w:numPr>
          <w:ilvl w:val="1"/>
          <w:numId w:val="12"/>
        </w:numPr>
        <w:spacing w:before="0" w:after="0"/>
        <w:ind w:left="567" w:hanging="567"/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>Příjemce je povinen plnit další p</w:t>
      </w:r>
      <w:r w:rsidR="007C63E7" w:rsidRPr="00FE7288">
        <w:rPr>
          <w:rFonts w:ascii="Times New Roman" w:eastAsia="Times New Roman" w:hAnsi="Times New Roman" w:cs="Times New Roman"/>
        </w:rPr>
        <w:t xml:space="preserve">ožadavky na monitoring průběhu </w:t>
      </w:r>
      <w:r w:rsidR="00AD554C" w:rsidRPr="00FE7288">
        <w:rPr>
          <w:rFonts w:ascii="Times New Roman" w:eastAsia="Times New Roman" w:hAnsi="Times New Roman" w:cs="Times New Roman"/>
        </w:rPr>
        <w:t xml:space="preserve">pilotního ověření </w:t>
      </w:r>
      <w:r w:rsidRPr="00FE7288">
        <w:rPr>
          <w:rFonts w:ascii="Times New Roman" w:eastAsia="Times New Roman" w:hAnsi="Times New Roman" w:cs="Times New Roman"/>
        </w:rPr>
        <w:t>podle pokynů Poskytovatele dotace. Jde především</w:t>
      </w:r>
      <w:r w:rsidR="00733C1E" w:rsidRPr="00FE7288">
        <w:rPr>
          <w:rFonts w:ascii="Times New Roman" w:eastAsia="Times New Roman" w:hAnsi="Times New Roman" w:cs="Times New Roman"/>
        </w:rPr>
        <w:t xml:space="preserve"> </w:t>
      </w:r>
      <w:r w:rsidR="0080209F" w:rsidRPr="00FE7288">
        <w:rPr>
          <w:rFonts w:ascii="Times New Roman" w:eastAsia="Times New Roman" w:hAnsi="Times New Roman" w:cs="Times New Roman"/>
        </w:rPr>
        <w:t xml:space="preserve">o </w:t>
      </w:r>
      <w:r w:rsidR="00733C1E" w:rsidRPr="00FE7288">
        <w:rPr>
          <w:rFonts w:ascii="Times New Roman" w:eastAsia="Times New Roman" w:hAnsi="Times New Roman" w:cs="Times New Roman"/>
        </w:rPr>
        <w:t>zajištění</w:t>
      </w:r>
      <w:r w:rsidRPr="00FE7288">
        <w:rPr>
          <w:rFonts w:ascii="Times New Roman" w:eastAsia="Times New Roman" w:hAnsi="Times New Roman" w:cs="Times New Roman"/>
        </w:rPr>
        <w:t xml:space="preserve"> </w:t>
      </w:r>
      <w:r w:rsidR="00AF792C" w:rsidRPr="00FE7288">
        <w:rPr>
          <w:rFonts w:ascii="Times New Roman" w:eastAsia="Times New Roman" w:hAnsi="Times New Roman" w:cs="Times New Roman"/>
        </w:rPr>
        <w:t>průběžné</w:t>
      </w:r>
      <w:r w:rsidR="00733C1E" w:rsidRPr="00FE7288">
        <w:rPr>
          <w:rFonts w:ascii="Times New Roman" w:eastAsia="Times New Roman" w:hAnsi="Times New Roman" w:cs="Times New Roman"/>
        </w:rPr>
        <w:t>ho</w:t>
      </w:r>
      <w:r w:rsidR="00AF792C" w:rsidRPr="00FE7288">
        <w:rPr>
          <w:rFonts w:ascii="Times New Roman" w:eastAsia="Times New Roman" w:hAnsi="Times New Roman" w:cs="Times New Roman"/>
        </w:rPr>
        <w:t xml:space="preserve"> informování o postupu realizace prostřednictvím </w:t>
      </w:r>
      <w:r w:rsidR="00FE5CB1" w:rsidRPr="00FE7288">
        <w:rPr>
          <w:rFonts w:ascii="Times New Roman" w:eastAsia="Times New Roman" w:hAnsi="Times New Roman" w:cs="Times New Roman"/>
        </w:rPr>
        <w:t xml:space="preserve">měsíčních zpráv </w:t>
      </w:r>
      <w:r w:rsidR="00AF792C" w:rsidRPr="00FE7288">
        <w:rPr>
          <w:rFonts w:ascii="Times New Roman" w:eastAsia="Times New Roman" w:hAnsi="Times New Roman" w:cs="Times New Roman"/>
        </w:rPr>
        <w:t>krajského koordinačního týmu</w:t>
      </w:r>
      <w:r w:rsidR="00FE5CB1" w:rsidRPr="00FE7288">
        <w:rPr>
          <w:rFonts w:ascii="Times New Roman" w:eastAsia="Times New Roman" w:hAnsi="Times New Roman" w:cs="Times New Roman"/>
        </w:rPr>
        <w:t xml:space="preserve"> v souladu s</w:t>
      </w:r>
      <w:r w:rsidR="00733C1E" w:rsidRPr="00FE7288">
        <w:rPr>
          <w:rFonts w:ascii="Times New Roman" w:eastAsia="Times New Roman" w:hAnsi="Times New Roman" w:cs="Times New Roman"/>
        </w:rPr>
        <w:t> kapitolou V.</w:t>
      </w:r>
      <w:r w:rsidR="00222FAF" w:rsidRPr="00FE7288">
        <w:rPr>
          <w:rFonts w:ascii="Times New Roman" w:eastAsia="Times New Roman" w:hAnsi="Times New Roman" w:cs="Times New Roman"/>
        </w:rPr>
        <w:t> </w:t>
      </w:r>
      <w:r w:rsidR="00733C1E" w:rsidRPr="00FE7288">
        <w:rPr>
          <w:rFonts w:ascii="Times New Roman" w:eastAsia="Times New Roman" w:hAnsi="Times New Roman" w:cs="Times New Roman"/>
        </w:rPr>
        <w:t>Metodiky</w:t>
      </w:r>
      <w:r w:rsidR="00AD554C" w:rsidRPr="00FE7288">
        <w:rPr>
          <w:rFonts w:ascii="Times New Roman" w:eastAsia="Times New Roman" w:hAnsi="Times New Roman" w:cs="Times New Roman"/>
        </w:rPr>
        <w:t>.</w:t>
      </w:r>
      <w:r w:rsidRPr="00FE7288">
        <w:rPr>
          <w:rFonts w:ascii="Times New Roman" w:eastAsia="Times New Roman" w:hAnsi="Times New Roman" w:cs="Times New Roman"/>
        </w:rPr>
        <w:t xml:space="preserve"> </w:t>
      </w:r>
    </w:p>
    <w:p w14:paraId="5DB8CFBE" w14:textId="77777777" w:rsidR="00E24D3F" w:rsidRPr="00FE7288" w:rsidRDefault="0055007B">
      <w:pPr>
        <w:pStyle w:val="Nadpis2"/>
        <w:numPr>
          <w:ilvl w:val="0"/>
          <w:numId w:val="12"/>
        </w:numP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Ochrana osobních údajů</w:t>
      </w:r>
    </w:p>
    <w:p w14:paraId="4A40BF68" w14:textId="126A8C32" w:rsidR="00284136" w:rsidRPr="00FE7288" w:rsidRDefault="00A5712E" w:rsidP="00E05505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Příjemce je </w:t>
      </w:r>
      <w:r w:rsidR="00284136" w:rsidRPr="00FE7288">
        <w:rPr>
          <w:rFonts w:ascii="Times New Roman" w:eastAsia="Times New Roman" w:hAnsi="Times New Roman" w:cs="Times New Roman"/>
          <w:color w:val="000000"/>
        </w:rPr>
        <w:t>povinen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="00284136" w:rsidRPr="00FE7288">
        <w:rPr>
          <w:rFonts w:ascii="Times New Roman" w:eastAsia="Times New Roman" w:hAnsi="Times New Roman" w:cs="Times New Roman"/>
          <w:color w:val="000000"/>
        </w:rPr>
        <w:t xml:space="preserve">při realizaci </w:t>
      </w:r>
      <w:r w:rsidRPr="00FE7288">
        <w:rPr>
          <w:rFonts w:ascii="Times New Roman" w:eastAsia="Times New Roman" w:hAnsi="Times New Roman" w:cs="Times New Roman"/>
          <w:color w:val="000000"/>
        </w:rPr>
        <w:t>dodržovat</w:t>
      </w:r>
      <w:r w:rsidR="00284136" w:rsidRPr="00FE7288">
        <w:rPr>
          <w:rFonts w:ascii="Times New Roman" w:eastAsia="Times New Roman" w:hAnsi="Times New Roman" w:cs="Times New Roman"/>
          <w:color w:val="000000"/>
        </w:rPr>
        <w:t xml:space="preserve"> nařízení Evropského parlamentu a Rady (EU) 2016/679 ze dne 27. dubna 2016, o ochraně fyzických osob v souvislosti se zpracováním osobních údajů a o volném pohybu těchto údajů a o zrušení směrnice 95/46/ES (dále jen „Obecné nařízení o ochraně osobních údajů“).</w:t>
      </w:r>
    </w:p>
    <w:p w14:paraId="14FC25D6" w14:textId="77777777" w:rsidR="00A31915" w:rsidRPr="00FE7288" w:rsidRDefault="00A31915" w:rsidP="00E05505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Poskytovatel dotace zpracovává o</w:t>
      </w:r>
      <w:r w:rsidR="00284136" w:rsidRPr="00FE7288">
        <w:rPr>
          <w:rFonts w:ascii="Times New Roman" w:eastAsia="Times New Roman" w:hAnsi="Times New Roman" w:cs="Times New Roman"/>
          <w:color w:val="000000"/>
        </w:rPr>
        <w:t xml:space="preserve">sobní údaje osob zapojených do realizace 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projektu, které Příjemce Poskytovateli dotace poskytne za účelem prokázání řádného a efektivního nakládání s prostředky Evropského sociálního fondu plus a státního rozpočtu. </w:t>
      </w:r>
    </w:p>
    <w:p w14:paraId="5C25AB6A" w14:textId="49A001E4" w:rsidR="00F808C2" w:rsidRPr="00FE7288" w:rsidRDefault="00A31915" w:rsidP="00E05505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Poskytovatel dotace </w:t>
      </w:r>
      <w:r w:rsidR="004F76E2" w:rsidRPr="00FE7288">
        <w:rPr>
          <w:rFonts w:ascii="Times New Roman" w:eastAsia="Times New Roman" w:hAnsi="Times New Roman" w:cs="Times New Roman"/>
          <w:color w:val="000000"/>
        </w:rPr>
        <w:t>tyto údaje zpracovává v</w:t>
      </w:r>
      <w:r w:rsidR="0080209F" w:rsidRPr="00FE7288">
        <w:rPr>
          <w:rFonts w:ascii="Times New Roman" w:eastAsia="Times New Roman" w:hAnsi="Times New Roman" w:cs="Times New Roman"/>
          <w:color w:val="000000"/>
        </w:rPr>
        <w:t xml:space="preserve"> rámci realizace a archivace </w:t>
      </w:r>
      <w:r w:rsidR="004F76E2" w:rsidRPr="00FE7288">
        <w:rPr>
          <w:rFonts w:ascii="Times New Roman" w:eastAsia="Times New Roman" w:hAnsi="Times New Roman" w:cs="Times New Roman"/>
          <w:color w:val="000000"/>
        </w:rPr>
        <w:t>projektu „</w:t>
      </w:r>
      <w:r w:rsidR="004F76E2" w:rsidRPr="00FE7288">
        <w:rPr>
          <w:rFonts w:ascii="Times New Roman" w:eastAsia="Times New Roman" w:hAnsi="Times New Roman" w:cs="Times New Roman"/>
          <w:i/>
        </w:rPr>
        <w:t>Podpora plánování rozvoje integrované zdravotní a sociální péče</w:t>
      </w:r>
      <w:r w:rsidR="004F76E2" w:rsidRPr="00FE7288">
        <w:rPr>
          <w:rFonts w:ascii="Times New Roman" w:eastAsia="Times New Roman" w:hAnsi="Times New Roman" w:cs="Times New Roman"/>
          <w:color w:val="00000A"/>
        </w:rPr>
        <w:t>”, registrační číslo: CZ.03.02.02/00/22</w:t>
      </w:r>
      <w:r w:rsidR="004F76E2" w:rsidRPr="00FE7288">
        <w:rPr>
          <w:rFonts w:ascii="Times New Roman" w:eastAsia="Times New Roman" w:hAnsi="Times New Roman" w:cs="Times New Roman"/>
          <w:color w:val="00000A"/>
        </w:rPr>
        <w:softHyphen/>
        <w:t>_046/0003791</w:t>
      </w:r>
      <w:r w:rsidR="0080209F"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="004F76E2" w:rsidRPr="00FE7288">
        <w:rPr>
          <w:rFonts w:ascii="Times New Roman" w:eastAsia="Times New Roman" w:hAnsi="Times New Roman" w:cs="Times New Roman"/>
          <w:color w:val="000000"/>
        </w:rPr>
        <w:t>za účelem prokázání řádného a efektivního nakládání s prostředky Evropského sociálního fondu plus, které byly na tento projekt poskytnuty prostřednictvím OPZ+</w:t>
      </w:r>
      <w:r w:rsidR="0080209F" w:rsidRPr="00FE7288">
        <w:rPr>
          <w:rFonts w:ascii="Times New Roman" w:eastAsia="Times New Roman" w:hAnsi="Times New Roman" w:cs="Times New Roman"/>
          <w:color w:val="000000"/>
        </w:rPr>
        <w:t>.</w:t>
      </w:r>
      <w:r w:rsidR="004F76E2" w:rsidRPr="00FE7288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2C2DFB6B" w14:textId="77777777" w:rsidR="00E24D3F" w:rsidRPr="00FE7288" w:rsidRDefault="0055007B">
      <w:pPr>
        <w:pStyle w:val="Nadpis2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357" w:hanging="357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Veřejná podpora</w:t>
      </w:r>
      <w:r w:rsidRPr="00FE7288">
        <w:rPr>
          <w:rFonts w:ascii="Times New Roman" w:eastAsia="Times New Roman" w:hAnsi="Times New Roman" w:cs="Times New Roman"/>
        </w:rPr>
        <w:t xml:space="preserve"> </w:t>
      </w:r>
    </w:p>
    <w:p w14:paraId="29902329" w14:textId="074C7308" w:rsidR="00E24D3F" w:rsidRPr="00FE7288" w:rsidRDefault="005500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 xml:space="preserve">Dotace poskytnutá </w:t>
      </w:r>
      <w:r w:rsidR="007C63E7" w:rsidRPr="00FE7288">
        <w:rPr>
          <w:rFonts w:ascii="Times New Roman" w:eastAsia="Times New Roman" w:hAnsi="Times New Roman" w:cs="Times New Roman"/>
        </w:rPr>
        <w:t>na realizaci P</w:t>
      </w:r>
      <w:r w:rsidRPr="00FE7288">
        <w:rPr>
          <w:rFonts w:ascii="Times New Roman" w:eastAsia="Times New Roman" w:hAnsi="Times New Roman" w:cs="Times New Roman"/>
        </w:rPr>
        <w:t>rojektu nezakládá veřejnou podporu.</w:t>
      </w:r>
    </w:p>
    <w:p w14:paraId="19A1A840" w14:textId="77777777" w:rsidR="00E24D3F" w:rsidRPr="00FE7288" w:rsidRDefault="00E24D3F">
      <w:pPr>
        <w:pBdr>
          <w:top w:val="nil"/>
          <w:left w:val="nil"/>
          <w:bottom w:val="nil"/>
          <w:right w:val="nil"/>
          <w:between w:val="nil"/>
        </w:pBdr>
        <w:ind w:left="360" w:hanging="720"/>
        <w:rPr>
          <w:rFonts w:ascii="Times New Roman" w:eastAsia="Times New Roman" w:hAnsi="Times New Roman" w:cs="Times New Roman"/>
          <w:color w:val="000000"/>
        </w:rPr>
      </w:pPr>
    </w:p>
    <w:p w14:paraId="69C064A2" w14:textId="77777777" w:rsidR="00E24D3F" w:rsidRPr="00FE7288" w:rsidRDefault="0055007B" w:rsidP="002703C8">
      <w:pPr>
        <w:pStyle w:val="Nadpis1"/>
        <w:ind w:left="502"/>
      </w:pPr>
      <w:r w:rsidRPr="00FE7288">
        <w:lastRenderedPageBreak/>
        <w:t xml:space="preserve">ČÁST V. SANKCE ZA NESPLNĚNÍ PODMÍNEK DLE ČÁSTI IV. ROZHODNUTÍ </w:t>
      </w:r>
    </w:p>
    <w:p w14:paraId="14E17C56" w14:textId="77777777" w:rsidR="00E24D3F" w:rsidRPr="00FE7288" w:rsidRDefault="0055007B">
      <w:pPr>
        <w:pStyle w:val="Nadpis2"/>
        <w:numPr>
          <w:ilvl w:val="0"/>
          <w:numId w:val="8"/>
        </w:numPr>
        <w:spacing w:before="240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Pozastavení financování</w:t>
      </w:r>
    </w:p>
    <w:p w14:paraId="296BAEC8" w14:textId="77777777" w:rsidR="00E24D3F" w:rsidRPr="00FE7288" w:rsidRDefault="0055007B">
      <w:pPr>
        <w:tabs>
          <w:tab w:val="left" w:pos="1843"/>
        </w:tabs>
        <w:rPr>
          <w:rFonts w:ascii="Times New Roman" w:eastAsia="Times New Roman" w:hAnsi="Times New Roman" w:cs="Times New Roman"/>
        </w:rPr>
      </w:pPr>
      <w:r w:rsidRPr="00FE7288">
        <w:rPr>
          <w:rFonts w:ascii="Times New Roman" w:eastAsia="Times New Roman" w:hAnsi="Times New Roman" w:cs="Times New Roman"/>
        </w:rPr>
        <w:t>Pokud Poskytovatel dotace nebo jiná osoba oprávněná ke kontrole dodržování podmínek dle tohoto Rozhodnutí zjistí, že Příjemce nesplnil nebo neplní některou z povinností uvedených v tomto Rozhodnutí, je Poskytovatel dotace oprávněn pozastavit financování a zahájit potřebné kroky vedoucí k identifikaci, zda nevzniklo podezření na porušení rozpočtové kázně podle Rozpočtových pravidel.</w:t>
      </w:r>
    </w:p>
    <w:p w14:paraId="231D09B2" w14:textId="77777777" w:rsidR="00E24D3F" w:rsidRPr="00FE7288" w:rsidRDefault="0055007B">
      <w:pPr>
        <w:pStyle w:val="Nadpis2"/>
        <w:numPr>
          <w:ilvl w:val="0"/>
          <w:numId w:val="8"/>
        </w:numPr>
        <w:spacing w:before="240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Diferenciace odvodu za porušení rozpočtové kázně dle závažnosti porušení podmínek</w:t>
      </w:r>
    </w:p>
    <w:p w14:paraId="2C09BFBE" w14:textId="25E87B02" w:rsidR="00E24D3F" w:rsidRPr="00FE7288" w:rsidRDefault="0055007B" w:rsidP="00E0550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V případě porušení podmínek týkajících se účelu (uvedených v části IV. bodu 2</w:t>
      </w:r>
      <w:r w:rsidR="000368C1" w:rsidRPr="00FE7288">
        <w:rPr>
          <w:rFonts w:ascii="Times New Roman" w:eastAsia="Times New Roman" w:hAnsi="Times New Roman" w:cs="Times New Roman"/>
          <w:color w:val="000000"/>
        </w:rPr>
        <w:t>.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="00535C7B" w:rsidRPr="00FE7288">
        <w:rPr>
          <w:rFonts w:ascii="Times New Roman" w:eastAsia="Times New Roman" w:hAnsi="Times New Roman" w:cs="Times New Roman"/>
          <w:color w:val="000000"/>
        </w:rPr>
        <w:t xml:space="preserve">tohoto Rozhodnutí) 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bude vyměřen odvod za porušení rozpočtové kázně ve výši celkové dosud vyplacené částky dotace podle § 44a odst. 4 písm. b) Rozpočtových pravidel. </w:t>
      </w:r>
    </w:p>
    <w:p w14:paraId="0D0D99D8" w14:textId="17E3B388" w:rsidR="00E24D3F" w:rsidRPr="00FE7288" w:rsidRDefault="0055007B" w:rsidP="00E0550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V případě porušení podmínek neuvedených v části V. </w:t>
      </w:r>
      <w:r w:rsidR="004A1802" w:rsidRPr="00FE7288">
        <w:rPr>
          <w:rFonts w:ascii="Times New Roman" w:eastAsia="Times New Roman" w:hAnsi="Times New Roman" w:cs="Times New Roman"/>
          <w:color w:val="000000"/>
        </w:rPr>
        <w:t>bodech 2.1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4A1802" w:rsidRPr="00FE7288">
        <w:rPr>
          <w:rFonts w:ascii="Times New Roman" w:eastAsia="Times New Roman" w:hAnsi="Times New Roman" w:cs="Times New Roman"/>
          <w:color w:val="000000"/>
        </w:rPr>
        <w:t>, 2.4. až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2.</w:t>
      </w:r>
      <w:r w:rsidR="00CB2323" w:rsidRPr="00FE7288">
        <w:rPr>
          <w:rFonts w:ascii="Times New Roman" w:eastAsia="Times New Roman" w:hAnsi="Times New Roman" w:cs="Times New Roman"/>
          <w:color w:val="000000"/>
        </w:rPr>
        <w:t>6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Pr="00FE7288">
        <w:rPr>
          <w:rFonts w:ascii="Times New Roman" w:eastAsia="Times New Roman" w:hAnsi="Times New Roman" w:cs="Times New Roman"/>
          <w:color w:val="000000"/>
        </w:rPr>
        <w:t>, anebo 3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535C7B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, u kterých lze vyčíslit výši porušení rozpočtové kázně (tj. porušení má jednoznačnou vazbu na způsobilé výdaje), bude vyměřen odvod podle § 44a odst. 4 písm. b) Rozpočtových pravidel ve výši nezpůsobilých výdajů uhrazených z dotace. </w:t>
      </w:r>
    </w:p>
    <w:p w14:paraId="5DD3A153" w14:textId="2FDF81F2" w:rsidR="00E24D3F" w:rsidRPr="00FE7288" w:rsidRDefault="0055007B" w:rsidP="00E0550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Porušení povinností neuvedených v části V. bodech 2.1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Pr="00FE7288">
        <w:rPr>
          <w:rFonts w:ascii="Times New Roman" w:eastAsia="Times New Roman" w:hAnsi="Times New Roman" w:cs="Times New Roman"/>
          <w:color w:val="000000"/>
        </w:rPr>
        <w:t>, 2.4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až 2.</w:t>
      </w:r>
      <w:r w:rsidR="00CB2323" w:rsidRPr="00FE7288">
        <w:rPr>
          <w:rFonts w:ascii="Times New Roman" w:eastAsia="Times New Roman" w:hAnsi="Times New Roman" w:cs="Times New Roman"/>
          <w:color w:val="000000"/>
        </w:rPr>
        <w:t>6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Pr="00FE7288">
        <w:rPr>
          <w:rFonts w:ascii="Times New Roman" w:eastAsia="Times New Roman" w:hAnsi="Times New Roman" w:cs="Times New Roman"/>
          <w:color w:val="000000"/>
        </w:rPr>
        <w:t>, anebo 3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, u nichž není možné vyčíslit částku, v jaké byla porušena rozpočtová kázeň, povede podle § 44a odst. 4 písm. b) Rozpočtových pravidel k odvodu za porušení rozpočtové kázně ve výši celkové dosud vyplacené částky dotace.</w:t>
      </w:r>
    </w:p>
    <w:p w14:paraId="1AE0CD4A" w14:textId="77777777" w:rsidR="00E24D3F" w:rsidRPr="00FE7288" w:rsidRDefault="0055007B" w:rsidP="00E0550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Times New Roman" w:eastAsia="Times New Roman" w:hAnsi="Times New Roman" w:cs="Times New Roman"/>
          <w:b/>
          <w:color w:val="000000"/>
        </w:rPr>
      </w:pPr>
      <w:r w:rsidRPr="00FE7288">
        <w:rPr>
          <w:rFonts w:ascii="Times New Roman" w:eastAsia="Times New Roman" w:hAnsi="Times New Roman" w:cs="Times New Roman"/>
          <w:b/>
          <w:color w:val="000000"/>
        </w:rPr>
        <w:t xml:space="preserve">V případě, že: </w:t>
      </w:r>
    </w:p>
    <w:p w14:paraId="3D304515" w14:textId="2C88F7FB" w:rsidR="00E24D3F" w:rsidRPr="00FE7288" w:rsidRDefault="0055007B" w:rsidP="00F03E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 k porušení povinností týkajících se vytvoření podmínek pro provedení kontroly (uvedených v části IV. bodu 6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);</w:t>
      </w:r>
    </w:p>
    <w:p w14:paraId="7FD70F1E" w14:textId="1D9E3493" w:rsidR="00E24D3F" w:rsidRPr="00FE7288" w:rsidRDefault="0055007B" w:rsidP="00F03E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 k porušení povinnost vztahujících se k informačním a komunikačním opatřením (publicitě) (dle části IV. bodu 7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 a k nápravě nedojde ani na základě písemné výzvy Poskytovatele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 dotace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;  </w:t>
      </w:r>
    </w:p>
    <w:p w14:paraId="786BDF97" w14:textId="59539D74" w:rsidR="00E24D3F" w:rsidRPr="00FE7288" w:rsidRDefault="0055007B" w:rsidP="00F03E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 k porušení povinnosti poskytnutí jakékoliv doplňující informace (dle části IV. bodu 8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 a to i po datu stanoveném opakovanou písemnou výzvou Poskytovatele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 dotace</w:t>
      </w:r>
      <w:r w:rsidRPr="00FE7288">
        <w:rPr>
          <w:rFonts w:ascii="Times New Roman" w:eastAsia="Times New Roman" w:hAnsi="Times New Roman" w:cs="Times New Roman"/>
          <w:color w:val="000000"/>
        </w:rPr>
        <w:t>;</w:t>
      </w:r>
    </w:p>
    <w:p w14:paraId="5D6DA10F" w14:textId="77CC51DD" w:rsidR="00E24D3F" w:rsidRPr="00FE7288" w:rsidRDefault="0055007B" w:rsidP="00F03E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 k porušení povinností týkajících se oznamovací povinnosti (uvedených v části IV. bodu 9.1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Pr="00FE7288">
        <w:rPr>
          <w:rFonts w:ascii="Times New Roman" w:eastAsia="Times New Roman" w:hAnsi="Times New Roman" w:cs="Times New Roman"/>
          <w:color w:val="000000"/>
        </w:rPr>
        <w:t>);</w:t>
      </w:r>
    </w:p>
    <w:p w14:paraId="51C8AA5E" w14:textId="746D8C9C" w:rsidR="00E24D3F" w:rsidRPr="00FE7288" w:rsidRDefault="0055007B" w:rsidP="00F03E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 k porušení povinností týkajících se oznamování změn (uvedených v části IV. bodu 9.2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 a neoznámená změna bude mít vliv na plnění účelu dotace;</w:t>
      </w:r>
    </w:p>
    <w:p w14:paraId="1A3CC3E6" w14:textId="29B82A4B" w:rsidR="00E24D3F" w:rsidRPr="00FE7288" w:rsidRDefault="0055007B" w:rsidP="00F03E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7"/>
        <w:ind w:left="1134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dojde k porušení povinnosti uchovávat dokumenty (uvedené v části </w:t>
      </w: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IV.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bodu 12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) a není možné stanovit výši podpory, ke které se dokument váže; </w:t>
      </w:r>
    </w:p>
    <w:p w14:paraId="283409AD" w14:textId="4A88961E" w:rsidR="00E24D3F" w:rsidRPr="00FE7288" w:rsidRDefault="0055007B" w:rsidP="00F03E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 k porušení povinnosti týkající se práv duševního vlastnictví (uvedené v části IV.</w:t>
      </w:r>
      <w:r w:rsidR="00F03E05">
        <w:rPr>
          <w:rFonts w:ascii="Times New Roman" w:eastAsia="Times New Roman" w:hAnsi="Times New Roman" w:cs="Times New Roman"/>
          <w:color w:val="000000"/>
        </w:rPr>
        <w:t> 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bodu </w:t>
      </w:r>
      <w:r w:rsidRPr="00FE7288">
        <w:rPr>
          <w:rFonts w:ascii="Times New Roman" w:eastAsia="Times New Roman" w:hAnsi="Times New Roman" w:cs="Times New Roman"/>
        </w:rPr>
        <w:t>13</w:t>
      </w:r>
      <w:r w:rsidR="00F03E05">
        <w:rPr>
          <w:rFonts w:ascii="Times New Roman" w:eastAsia="Times New Roman" w:hAnsi="Times New Roman" w:cs="Times New Roman"/>
        </w:rPr>
        <w:t>.</w:t>
      </w:r>
      <w:r w:rsidR="0076643F" w:rsidRPr="00FE7288">
        <w:rPr>
          <w:rFonts w:ascii="Times New Roman" w:eastAsia="Times New Roman" w:hAnsi="Times New Roman" w:cs="Times New Roman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);</w:t>
      </w:r>
    </w:p>
    <w:p w14:paraId="20F19B8F" w14:textId="56940C79" w:rsidR="000F5C19" w:rsidRPr="00FE7288" w:rsidRDefault="000F5C19" w:rsidP="00F03E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 k porušení povinnosti poskytnout součinnost při evaluaci (dle části IV. bodu 15</w:t>
      </w:r>
      <w:r w:rsidR="00F03E05">
        <w:rPr>
          <w:rFonts w:ascii="Times New Roman" w:eastAsia="Times New Roman" w:hAnsi="Times New Roman" w:cs="Times New Roman"/>
          <w:color w:val="000000"/>
        </w:rPr>
        <w:t> </w:t>
      </w:r>
      <w:r w:rsidRPr="00FE7288">
        <w:rPr>
          <w:rFonts w:ascii="Times New Roman" w:eastAsia="Times New Roman" w:hAnsi="Times New Roman" w:cs="Times New Roman"/>
          <w:color w:val="000000"/>
        </w:rPr>
        <w:t>tohoto Rozhodnutí).</w:t>
      </w:r>
    </w:p>
    <w:p w14:paraId="1DC77A84" w14:textId="135A03BD" w:rsidR="00E24D3F" w:rsidRPr="00FE7288" w:rsidRDefault="0055007B" w:rsidP="00F03E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7"/>
        <w:ind w:left="1134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dojde k porušení povinnosti předložit Zprávu o realizaci pilotního </w:t>
      </w:r>
      <w:r w:rsidR="009D2304" w:rsidRPr="00FE7288">
        <w:rPr>
          <w:rFonts w:ascii="Times New Roman" w:eastAsia="Times New Roman" w:hAnsi="Times New Roman" w:cs="Times New Roman"/>
          <w:color w:val="000000"/>
        </w:rPr>
        <w:t>ověření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ve stanoveném termínu (dle části IV. bodu 1</w:t>
      </w:r>
      <w:r w:rsidR="000F75E1" w:rsidRPr="00FE7288">
        <w:rPr>
          <w:rFonts w:ascii="Times New Roman" w:eastAsia="Times New Roman" w:hAnsi="Times New Roman" w:cs="Times New Roman"/>
        </w:rPr>
        <w:t>6</w:t>
      </w:r>
      <w:r w:rsidRPr="00FE7288">
        <w:rPr>
          <w:rFonts w:ascii="Times New Roman" w:eastAsia="Times New Roman" w:hAnsi="Times New Roman" w:cs="Times New Roman"/>
          <w:color w:val="000000"/>
        </w:rPr>
        <w:t>.1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) a tyto dokumenty nebudou </w:t>
      </w:r>
      <w:r w:rsidRPr="00FE7288">
        <w:rPr>
          <w:rFonts w:ascii="Times New Roman" w:eastAsia="Times New Roman" w:hAnsi="Times New Roman" w:cs="Times New Roman"/>
          <w:color w:val="000000"/>
        </w:rPr>
        <w:lastRenderedPageBreak/>
        <w:t>předloženy ani do data stanoveného následnou písemnou výzvou Poskytovatele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 dotace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k předložení požadovaných dokumentů;</w:t>
      </w:r>
    </w:p>
    <w:p w14:paraId="08B3DEBE" w14:textId="7F4E2394" w:rsidR="00E24D3F" w:rsidRPr="00FE7288" w:rsidRDefault="0055007B" w:rsidP="00F03E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7"/>
        <w:ind w:left="1134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 k porušení povinnosti provést nápravu nedostatků týkajících se Zpráv</w:t>
      </w:r>
      <w:r w:rsidR="000845AC" w:rsidRPr="00FE7288">
        <w:rPr>
          <w:rFonts w:ascii="Times New Roman" w:eastAsia="Times New Roman" w:hAnsi="Times New Roman" w:cs="Times New Roman"/>
          <w:color w:val="000000"/>
        </w:rPr>
        <w:t>y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o realizaci pilotního </w:t>
      </w:r>
      <w:r w:rsidR="009D2304" w:rsidRPr="00FE7288">
        <w:rPr>
          <w:rFonts w:ascii="Times New Roman" w:eastAsia="Times New Roman" w:hAnsi="Times New Roman" w:cs="Times New Roman"/>
          <w:color w:val="000000"/>
        </w:rPr>
        <w:t>ověření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(dle části IV. bodu 1</w:t>
      </w:r>
      <w:r w:rsidR="000F75E1" w:rsidRPr="00FE7288">
        <w:rPr>
          <w:rFonts w:ascii="Times New Roman" w:eastAsia="Times New Roman" w:hAnsi="Times New Roman" w:cs="Times New Roman"/>
        </w:rPr>
        <w:t>6</w:t>
      </w:r>
      <w:r w:rsidRPr="00FE7288">
        <w:rPr>
          <w:rFonts w:ascii="Times New Roman" w:eastAsia="Times New Roman" w:hAnsi="Times New Roman" w:cs="Times New Roman"/>
          <w:color w:val="000000"/>
        </w:rPr>
        <w:t>.2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 a opravené dokumenty nebudou předloženy ani do data stanoveného opakovanou písemnou výzvou Poskytovatele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 dotace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k předložení požadovaných dokumentů;</w:t>
      </w:r>
    </w:p>
    <w:p w14:paraId="24C90993" w14:textId="6F0307D9" w:rsidR="00F40C57" w:rsidRPr="00FE7288" w:rsidRDefault="0055007B" w:rsidP="00F03E0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134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 k porušení povinnosti na</w:t>
      </w:r>
      <w:r w:rsidR="007C63E7" w:rsidRPr="00FE7288">
        <w:rPr>
          <w:rFonts w:ascii="Times New Roman" w:eastAsia="Times New Roman" w:hAnsi="Times New Roman" w:cs="Times New Roman"/>
          <w:color w:val="000000"/>
        </w:rPr>
        <w:t xml:space="preserve"> další monitoring průběhu </w:t>
      </w:r>
      <w:r w:rsidR="000845AC" w:rsidRPr="00FE7288">
        <w:rPr>
          <w:rFonts w:ascii="Times New Roman" w:eastAsia="Times New Roman" w:hAnsi="Times New Roman" w:cs="Times New Roman"/>
          <w:color w:val="000000"/>
        </w:rPr>
        <w:t xml:space="preserve">pilotního ověření </w:t>
      </w:r>
      <w:r w:rsidRPr="00FE7288">
        <w:rPr>
          <w:rFonts w:ascii="Times New Roman" w:eastAsia="Times New Roman" w:hAnsi="Times New Roman" w:cs="Times New Roman"/>
          <w:color w:val="000000"/>
        </w:rPr>
        <w:t>(dle části IV.</w:t>
      </w:r>
      <w:r w:rsidR="00F03E05">
        <w:rPr>
          <w:rFonts w:ascii="Times New Roman" w:eastAsia="Times New Roman" w:hAnsi="Times New Roman" w:cs="Times New Roman"/>
          <w:color w:val="000000"/>
        </w:rPr>
        <w:t> </w:t>
      </w:r>
      <w:r w:rsidRPr="00FE7288">
        <w:rPr>
          <w:rFonts w:ascii="Times New Roman" w:eastAsia="Times New Roman" w:hAnsi="Times New Roman" w:cs="Times New Roman"/>
          <w:color w:val="000000"/>
        </w:rPr>
        <w:t>bodu 1</w:t>
      </w:r>
      <w:r w:rsidR="000F75E1" w:rsidRPr="00FE7288">
        <w:rPr>
          <w:rFonts w:ascii="Times New Roman" w:eastAsia="Times New Roman" w:hAnsi="Times New Roman" w:cs="Times New Roman"/>
        </w:rPr>
        <w:t>6</w:t>
      </w:r>
      <w:r w:rsidRPr="00FE7288">
        <w:rPr>
          <w:rFonts w:ascii="Times New Roman" w:eastAsia="Times New Roman" w:hAnsi="Times New Roman" w:cs="Times New Roman"/>
          <w:color w:val="000000"/>
        </w:rPr>
        <w:t>.3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 a požadované informace nebudou předloženy ani do data stanoveného opakovanou písemnou výzvou Poskytovatele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 dotace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nebo </w:t>
      </w:r>
      <w:r w:rsidR="0085033E" w:rsidRPr="00FE7288">
        <w:rPr>
          <w:rFonts w:ascii="Times New Roman" w:eastAsia="Times New Roman" w:hAnsi="Times New Roman" w:cs="Times New Roman"/>
          <w:color w:val="000000"/>
        </w:rPr>
        <w:t>MPSV</w:t>
      </w:r>
      <w:r w:rsidRPr="00FE7288">
        <w:rPr>
          <w:rFonts w:ascii="Times New Roman" w:eastAsia="Times New Roman" w:hAnsi="Times New Roman" w:cs="Times New Roman"/>
          <w:color w:val="000000"/>
        </w:rPr>
        <w:t>;</w:t>
      </w:r>
    </w:p>
    <w:p w14:paraId="0878A82C" w14:textId="77777777" w:rsidR="00F40C57" w:rsidRPr="00FE7288" w:rsidRDefault="00F40C57" w:rsidP="00F03E05">
      <w:pPr>
        <w:pBdr>
          <w:top w:val="nil"/>
          <w:left w:val="nil"/>
          <w:bottom w:val="nil"/>
          <w:right w:val="nil"/>
          <w:between w:val="nil"/>
        </w:pBdr>
        <w:ind w:left="1134"/>
        <w:rPr>
          <w:rFonts w:ascii="Times New Roman" w:eastAsia="Times New Roman" w:hAnsi="Times New Roman" w:cs="Times New Roman"/>
          <w:color w:val="000000"/>
        </w:rPr>
      </w:pPr>
    </w:p>
    <w:p w14:paraId="56469AFC" w14:textId="6FE976B7" w:rsidR="00E24D3F" w:rsidRPr="00FE7288" w:rsidRDefault="0055007B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Times New Roman" w:eastAsia="Times New Roman" w:hAnsi="Times New Roman" w:cs="Times New Roman"/>
          <w:b/>
          <w:color w:val="000000"/>
        </w:rPr>
      </w:pPr>
      <w:r w:rsidRPr="00FE7288">
        <w:rPr>
          <w:rFonts w:ascii="Times New Roman" w:eastAsia="Times New Roman" w:hAnsi="Times New Roman" w:cs="Times New Roman"/>
          <w:b/>
          <w:color w:val="000000"/>
        </w:rPr>
        <w:t xml:space="preserve">bude za porušení rozpočtové kázně dle § 44a odst. 4 písm. a) Rozpočtových pravidel </w:t>
      </w:r>
      <w:r w:rsidR="006A4E51" w:rsidRPr="00FE7288">
        <w:rPr>
          <w:rFonts w:ascii="Times New Roman" w:eastAsia="Times New Roman" w:hAnsi="Times New Roman" w:cs="Times New Roman"/>
          <w:b/>
          <w:color w:val="000000"/>
        </w:rPr>
        <w:t xml:space="preserve">vyměřen odvod </w:t>
      </w:r>
      <w:r w:rsidRPr="00FE7288">
        <w:rPr>
          <w:rFonts w:ascii="Times New Roman" w:eastAsia="Times New Roman" w:hAnsi="Times New Roman" w:cs="Times New Roman"/>
          <w:b/>
          <w:color w:val="000000"/>
        </w:rPr>
        <w:t>ve výši 0,5 % z celkové částky dotace</w:t>
      </w:r>
      <w:r w:rsidR="006A4E51" w:rsidRPr="00FE7288">
        <w:rPr>
          <w:rFonts w:ascii="Times New Roman" w:eastAsia="Times New Roman" w:hAnsi="Times New Roman" w:cs="Times New Roman"/>
          <w:b/>
          <w:color w:val="000000"/>
        </w:rPr>
        <w:t xml:space="preserve"> v souladu s Rozhodnutím</w:t>
      </w:r>
      <w:r w:rsidRPr="00FE7288"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14:paraId="59B84B61" w14:textId="77777777" w:rsidR="00E24D3F" w:rsidRPr="00FE7288" w:rsidRDefault="00E24D3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Times New Roman" w:eastAsia="Times New Roman" w:hAnsi="Times New Roman" w:cs="Times New Roman"/>
          <w:color w:val="000000"/>
        </w:rPr>
      </w:pPr>
    </w:p>
    <w:p w14:paraId="68DE0CF2" w14:textId="1FBDE113" w:rsidR="00C37333" w:rsidRPr="00F03E05" w:rsidRDefault="000431E5" w:rsidP="00F03E05">
      <w:pPr>
        <w:pStyle w:val="Odstavecseseznamem"/>
        <w:numPr>
          <w:ilvl w:val="1"/>
          <w:numId w:val="8"/>
        </w:numPr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V</w:t>
      </w:r>
      <w:r w:rsidR="00C37333" w:rsidRPr="00FE7288">
        <w:rPr>
          <w:rFonts w:ascii="Times New Roman" w:eastAsia="Times New Roman" w:hAnsi="Times New Roman" w:cs="Times New Roman"/>
          <w:color w:val="000000"/>
        </w:rPr>
        <w:t xml:space="preserve"> případě, že dojde k porušení povinností týkajících se zadávání zakázek (uvedených v části IV.</w:t>
      </w:r>
      <w:r w:rsidR="00F03E05">
        <w:rPr>
          <w:rFonts w:ascii="Times New Roman" w:eastAsia="Times New Roman" w:hAnsi="Times New Roman" w:cs="Times New Roman"/>
          <w:color w:val="000000"/>
        </w:rPr>
        <w:t> </w:t>
      </w:r>
      <w:r w:rsidR="00C37333" w:rsidRPr="00FE7288">
        <w:rPr>
          <w:rFonts w:ascii="Times New Roman" w:eastAsia="Times New Roman" w:hAnsi="Times New Roman" w:cs="Times New Roman"/>
          <w:color w:val="000000"/>
        </w:rPr>
        <w:t>bodu 5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C37333" w:rsidRPr="00FE7288">
        <w:rPr>
          <w:rFonts w:ascii="Times New Roman" w:eastAsia="Times New Roman" w:hAnsi="Times New Roman" w:cs="Times New Roman"/>
          <w:color w:val="000000"/>
        </w:rPr>
        <w:t xml:space="preserve"> tohoto Rozhodnutí), bude dle § 44a odst. 4 písm. a) Rozpočtových pravidel </w:t>
      </w:r>
      <w:r w:rsidR="006667D1" w:rsidRPr="00FE7288">
        <w:rPr>
          <w:rFonts w:ascii="Times New Roman" w:eastAsia="Times New Roman" w:hAnsi="Times New Roman" w:cs="Times New Roman"/>
          <w:color w:val="000000"/>
        </w:rPr>
        <w:t xml:space="preserve">při </w:t>
      </w:r>
      <w:r w:rsidR="00C37333" w:rsidRPr="00FE7288">
        <w:rPr>
          <w:rFonts w:ascii="Times New Roman" w:eastAsia="Times New Roman" w:hAnsi="Times New Roman" w:cs="Times New Roman"/>
          <w:color w:val="000000"/>
        </w:rPr>
        <w:t>vyměřen</w:t>
      </w:r>
      <w:r w:rsidR="006667D1" w:rsidRPr="00FE7288">
        <w:rPr>
          <w:rFonts w:ascii="Times New Roman" w:eastAsia="Times New Roman" w:hAnsi="Times New Roman" w:cs="Times New Roman"/>
          <w:color w:val="000000"/>
        </w:rPr>
        <w:t>í</w:t>
      </w:r>
      <w:r w:rsidR="00C37333" w:rsidRPr="00FE7288">
        <w:rPr>
          <w:rFonts w:ascii="Times New Roman" w:eastAsia="Times New Roman" w:hAnsi="Times New Roman" w:cs="Times New Roman"/>
          <w:color w:val="000000"/>
        </w:rPr>
        <w:t xml:space="preserve"> odvod</w:t>
      </w:r>
      <w:r w:rsidR="006667D1" w:rsidRPr="00FE7288">
        <w:rPr>
          <w:rFonts w:ascii="Times New Roman" w:eastAsia="Times New Roman" w:hAnsi="Times New Roman" w:cs="Times New Roman"/>
          <w:color w:val="000000"/>
        </w:rPr>
        <w:t>u postupováno</w:t>
      </w:r>
      <w:r w:rsidR="00C37333" w:rsidRPr="00FE7288">
        <w:rPr>
          <w:rFonts w:ascii="Times New Roman" w:eastAsia="Times New Roman" w:hAnsi="Times New Roman" w:cs="Times New Roman"/>
          <w:color w:val="000000"/>
        </w:rPr>
        <w:t xml:space="preserve"> v souladu s</w:t>
      </w:r>
      <w:r w:rsidR="00AF7861" w:rsidRPr="00FE7288">
        <w:rPr>
          <w:rFonts w:ascii="Times New Roman" w:eastAsia="Times New Roman" w:hAnsi="Times New Roman" w:cs="Times New Roman"/>
          <w:color w:val="000000"/>
        </w:rPr>
        <w:t> </w:t>
      </w:r>
      <w:r w:rsidR="003F66D7">
        <w:rPr>
          <w:rFonts w:ascii="Times New Roman" w:eastAsia="Times New Roman" w:hAnsi="Times New Roman" w:cs="Times New Roman"/>
          <w:color w:val="000000"/>
        </w:rPr>
        <w:t>p</w:t>
      </w:r>
      <w:r w:rsidR="00AF7861" w:rsidRPr="00FE7288">
        <w:rPr>
          <w:rFonts w:ascii="Times New Roman" w:eastAsia="Times New Roman" w:hAnsi="Times New Roman" w:cs="Times New Roman"/>
          <w:color w:val="000000"/>
        </w:rPr>
        <w:t>ravidly</w:t>
      </w:r>
      <w:r w:rsidR="003F66D7">
        <w:rPr>
          <w:rFonts w:ascii="Times New Roman" w:eastAsia="Times New Roman" w:hAnsi="Times New Roman" w:cs="Times New Roman"/>
          <w:color w:val="000000"/>
        </w:rPr>
        <w:t> OPZ+</w:t>
      </w:r>
      <w:r w:rsidR="00AF7861" w:rsidRPr="00FE7288">
        <w:rPr>
          <w:rFonts w:ascii="Times New Roman" w:eastAsia="Times New Roman" w:hAnsi="Times New Roman" w:cs="Times New Roman"/>
          <w:color w:val="000000"/>
        </w:rPr>
        <w:t>.</w:t>
      </w:r>
      <w:r w:rsidR="00C37333" w:rsidRPr="00FE7288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7C6223" w14:textId="78C39D32" w:rsidR="00447543" w:rsidRPr="00A43E62" w:rsidRDefault="0055007B" w:rsidP="00F03E0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V případě,</w:t>
      </w:r>
      <w:r w:rsidR="007C63E7" w:rsidRPr="00FE7288">
        <w:rPr>
          <w:rFonts w:ascii="Times New Roman" w:eastAsia="Times New Roman" w:hAnsi="Times New Roman" w:cs="Times New Roman"/>
          <w:color w:val="000000"/>
        </w:rPr>
        <w:t xml:space="preserve"> že do data ukončení realizace P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rojektu nebude </w:t>
      </w:r>
      <w:r w:rsidR="0080209F" w:rsidRPr="00FE7288">
        <w:rPr>
          <w:rFonts w:ascii="Times New Roman" w:eastAsia="Times New Roman" w:hAnsi="Times New Roman" w:cs="Times New Roman"/>
          <w:color w:val="000000"/>
        </w:rPr>
        <w:t>splněn indikátor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uveden</w:t>
      </w:r>
      <w:r w:rsidR="0080209F" w:rsidRPr="00FE7288">
        <w:rPr>
          <w:rFonts w:ascii="Times New Roman" w:eastAsia="Times New Roman" w:hAnsi="Times New Roman" w:cs="Times New Roman"/>
          <w:color w:val="000000"/>
        </w:rPr>
        <w:t>ý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v části IV.</w:t>
      </w:r>
      <w:r w:rsidR="00F03E05">
        <w:rPr>
          <w:rFonts w:ascii="Times New Roman" w:eastAsia="Times New Roman" w:hAnsi="Times New Roman" w:cs="Times New Roman"/>
          <w:color w:val="000000"/>
        </w:rPr>
        <w:t> </w:t>
      </w:r>
      <w:r w:rsidRPr="00FE7288">
        <w:rPr>
          <w:rFonts w:ascii="Times New Roman" w:eastAsia="Times New Roman" w:hAnsi="Times New Roman" w:cs="Times New Roman"/>
          <w:color w:val="000000"/>
        </w:rPr>
        <w:t>bodu 1</w:t>
      </w:r>
      <w:r w:rsidR="006667D1" w:rsidRPr="00FE7288">
        <w:rPr>
          <w:rFonts w:ascii="Times New Roman" w:eastAsia="Times New Roman" w:hAnsi="Times New Roman" w:cs="Times New Roman"/>
        </w:rPr>
        <w:t>4</w:t>
      </w:r>
      <w:r w:rsidR="00F03E05">
        <w:rPr>
          <w:rFonts w:ascii="Times New Roman" w:eastAsia="Times New Roman" w:hAnsi="Times New Roman" w:cs="Times New Roman"/>
        </w:rPr>
        <w:t>.</w:t>
      </w:r>
      <w:r w:rsidR="0076643F" w:rsidRPr="00FE7288">
        <w:rPr>
          <w:rFonts w:ascii="Times New Roman" w:eastAsia="Times New Roman" w:hAnsi="Times New Roman" w:cs="Times New Roman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, bude dle § 44a odst. 4 písm. a) Rozpočtových pravidel vyměřen odvod z částky, ve které byla porušena rozpočtová kázeň (tj. z vyčerpané částky dotace)</w:t>
      </w:r>
      <w:r w:rsidR="006667D1" w:rsidRPr="00FE7288">
        <w:rPr>
          <w:rFonts w:ascii="Times New Roman" w:eastAsia="Times New Roman" w:hAnsi="Times New Roman" w:cs="Times New Roman"/>
          <w:color w:val="000000"/>
        </w:rPr>
        <w:t xml:space="preserve"> ve výši </w:t>
      </w:r>
      <w:r w:rsidR="00AA32BA" w:rsidRPr="00FE7288">
        <w:rPr>
          <w:rFonts w:ascii="Times New Roman" w:eastAsia="Times New Roman" w:hAnsi="Times New Roman" w:cs="Times New Roman"/>
          <w:color w:val="000000"/>
        </w:rPr>
        <w:t>40 % v případě, že Krajský zdravotně</w:t>
      </w:r>
      <w:r w:rsidR="00AA32BA" w:rsidRPr="00FE7288">
        <w:rPr>
          <w:rFonts w:ascii="Times New Roman" w:eastAsia="Times New Roman" w:hAnsi="Times New Roman" w:cs="Times New Roman"/>
          <w:color w:val="000000"/>
        </w:rPr>
        <w:noBreakHyphen/>
        <w:t xml:space="preserve">sociální plán nebude </w:t>
      </w:r>
      <w:r w:rsidR="009D7039">
        <w:rPr>
          <w:rFonts w:ascii="Times New Roman" w:eastAsia="Times New Roman" w:hAnsi="Times New Roman" w:cs="Times New Roman"/>
          <w:color w:val="000000"/>
        </w:rPr>
        <w:t>odsouhlasen</w:t>
      </w:r>
      <w:r w:rsidR="00AA32BA" w:rsidRPr="00FE7288">
        <w:rPr>
          <w:rFonts w:ascii="Times New Roman" w:eastAsia="Times New Roman" w:hAnsi="Times New Roman" w:cs="Times New Roman"/>
          <w:color w:val="000000"/>
        </w:rPr>
        <w:t xml:space="preserve"> Poskytovatelem dotace, a</w:t>
      </w:r>
      <w:r w:rsidR="00222FAF" w:rsidRPr="00FE7288">
        <w:rPr>
          <w:rFonts w:ascii="Times New Roman" w:eastAsia="Times New Roman" w:hAnsi="Times New Roman" w:cs="Times New Roman"/>
          <w:color w:val="000000"/>
        </w:rPr>
        <w:t> </w:t>
      </w:r>
      <w:r w:rsidR="00AA32BA" w:rsidRPr="00FE7288">
        <w:rPr>
          <w:rFonts w:ascii="Times New Roman" w:eastAsia="Times New Roman" w:hAnsi="Times New Roman" w:cs="Times New Roman"/>
          <w:color w:val="000000"/>
        </w:rPr>
        <w:t>ve výši 10 % v případě, že Krajský zdravotně-sociální plán nebude schválen zastupitelstvem kraje.</w:t>
      </w:r>
    </w:p>
    <w:p w14:paraId="78BEC783" w14:textId="1000D3AB" w:rsidR="00E24D3F" w:rsidRPr="00FE7288" w:rsidRDefault="00447543" w:rsidP="00F03E0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Times New Roman" w:eastAsia="Times New Roman" w:hAnsi="Times New Roman" w:cs="Times New Roman"/>
          <w:bCs/>
          <w:color w:val="000000"/>
        </w:rPr>
      </w:pPr>
      <w:r w:rsidRPr="00FE7288">
        <w:rPr>
          <w:rFonts w:ascii="Times New Roman" w:eastAsia="Times New Roman" w:hAnsi="Times New Roman" w:cs="Times New Roman"/>
          <w:bCs/>
          <w:color w:val="000000"/>
        </w:rPr>
        <w:t>Odvod za porušení rozpočtové kázně nemůže být vyšší než celková částka dotace, která byla vyplacena.</w:t>
      </w:r>
    </w:p>
    <w:p w14:paraId="6E533179" w14:textId="77777777" w:rsidR="00E24D3F" w:rsidRPr="00FE7288" w:rsidRDefault="0055007B">
      <w:pPr>
        <w:pStyle w:val="Nadpis2"/>
        <w:numPr>
          <w:ilvl w:val="0"/>
          <w:numId w:val="8"/>
        </w:numPr>
        <w:spacing w:before="240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Porušení povinnost</w:t>
      </w:r>
      <w:r w:rsidR="0076643F" w:rsidRPr="00FE7288">
        <w:rPr>
          <w:rFonts w:ascii="Times New Roman" w:eastAsia="Times New Roman" w:hAnsi="Times New Roman" w:cs="Times New Roman"/>
          <w:b/>
        </w:rPr>
        <w:t>í</w:t>
      </w:r>
      <w:r w:rsidRPr="00FE7288">
        <w:rPr>
          <w:rFonts w:ascii="Times New Roman" w:eastAsia="Times New Roman" w:hAnsi="Times New Roman" w:cs="Times New Roman"/>
          <w:b/>
        </w:rPr>
        <w:t xml:space="preserve">, jež </w:t>
      </w:r>
      <w:r w:rsidR="0076643F" w:rsidRPr="00FE7288">
        <w:rPr>
          <w:rFonts w:ascii="Times New Roman" w:eastAsia="Times New Roman" w:hAnsi="Times New Roman" w:cs="Times New Roman"/>
          <w:b/>
        </w:rPr>
        <w:t>nejsou</w:t>
      </w:r>
      <w:r w:rsidRPr="00FE7288">
        <w:rPr>
          <w:rFonts w:ascii="Times New Roman" w:eastAsia="Times New Roman" w:hAnsi="Times New Roman" w:cs="Times New Roman"/>
          <w:b/>
        </w:rPr>
        <w:t xml:space="preserve"> porušením rozpočtové kázně</w:t>
      </w:r>
    </w:p>
    <w:p w14:paraId="089DDC5B" w14:textId="77777777" w:rsidR="00E24D3F" w:rsidRPr="00FE7288" w:rsidRDefault="0055007B">
      <w:pPr>
        <w:spacing w:after="120"/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 xml:space="preserve">V případě, že: </w:t>
      </w:r>
    </w:p>
    <w:p w14:paraId="2B1B4A07" w14:textId="34BE66F4" w:rsidR="00E24D3F" w:rsidRPr="00FE7288" w:rsidRDefault="0055007B" w:rsidP="00F03E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425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dojde k porušení povinnosti vztahující se k informačním a komunikačním opatřením (publicitě) </w:t>
      </w:r>
      <w:r w:rsidR="0076643F" w:rsidRPr="00FE7288">
        <w:rPr>
          <w:rFonts w:ascii="Times New Roman" w:eastAsia="Times New Roman" w:hAnsi="Times New Roman" w:cs="Times New Roman"/>
          <w:color w:val="000000"/>
        </w:rPr>
        <w:t>(</w:t>
      </w:r>
      <w:r w:rsidRPr="00FE7288">
        <w:rPr>
          <w:rFonts w:ascii="Times New Roman" w:eastAsia="Times New Roman" w:hAnsi="Times New Roman" w:cs="Times New Roman"/>
          <w:color w:val="000000"/>
        </w:rPr>
        <w:t>dle části I</w:t>
      </w:r>
      <w:r w:rsidR="00C768E1" w:rsidRPr="00FE7288">
        <w:rPr>
          <w:rFonts w:ascii="Times New Roman" w:eastAsia="Times New Roman" w:hAnsi="Times New Roman" w:cs="Times New Roman"/>
          <w:color w:val="000000"/>
        </w:rPr>
        <w:t>V</w:t>
      </w:r>
      <w:r w:rsidRPr="00FE7288">
        <w:rPr>
          <w:rFonts w:ascii="Times New Roman" w:eastAsia="Times New Roman" w:hAnsi="Times New Roman" w:cs="Times New Roman"/>
          <w:color w:val="000000"/>
        </w:rPr>
        <w:t>. bodu 7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Rozhodnutí)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a k nápravě dojde na základě písemné výzvy Poskytovatele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 dotace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;  </w:t>
      </w:r>
    </w:p>
    <w:p w14:paraId="50F3C682" w14:textId="07806620" w:rsidR="00E24D3F" w:rsidRPr="00FE7288" w:rsidRDefault="0055007B" w:rsidP="00F03E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425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 k porušení povinnosti poskytnutí jakékoliv doplňující informace (dle části I</w:t>
      </w:r>
      <w:r w:rsidR="009174AE" w:rsidRPr="00FE7288">
        <w:rPr>
          <w:rFonts w:ascii="Times New Roman" w:eastAsia="Times New Roman" w:hAnsi="Times New Roman" w:cs="Times New Roman"/>
          <w:color w:val="000000"/>
        </w:rPr>
        <w:t>V</w:t>
      </w:r>
      <w:r w:rsidRPr="00FE7288">
        <w:rPr>
          <w:rFonts w:ascii="Times New Roman" w:eastAsia="Times New Roman" w:hAnsi="Times New Roman" w:cs="Times New Roman"/>
          <w:color w:val="000000"/>
        </w:rPr>
        <w:t>. bodu 8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), ale tato informace bude předložena do data stanoveného opakovanou písemnou výzvou Poskytovatele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 dotace</w:t>
      </w:r>
      <w:r w:rsidRPr="00FE7288">
        <w:rPr>
          <w:rFonts w:ascii="Times New Roman" w:eastAsia="Times New Roman" w:hAnsi="Times New Roman" w:cs="Times New Roman"/>
          <w:color w:val="000000"/>
        </w:rPr>
        <w:t>;</w:t>
      </w:r>
    </w:p>
    <w:p w14:paraId="33134C82" w14:textId="63DA980A" w:rsidR="00E24D3F" w:rsidRPr="00FE7288" w:rsidRDefault="0055007B" w:rsidP="00F03E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1134" w:hanging="425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dojde k porušení povinností týkajících se oznamování změn (uvedených v části </w:t>
      </w:r>
      <w:r w:rsidR="00C768E1" w:rsidRPr="00FE7288">
        <w:rPr>
          <w:rFonts w:ascii="Times New Roman" w:eastAsia="Times New Roman" w:hAnsi="Times New Roman" w:cs="Times New Roman"/>
          <w:color w:val="000000"/>
        </w:rPr>
        <w:t>IV</w:t>
      </w:r>
      <w:r w:rsidRPr="00FE7288">
        <w:rPr>
          <w:rFonts w:ascii="Times New Roman" w:eastAsia="Times New Roman" w:hAnsi="Times New Roman" w:cs="Times New Roman"/>
          <w:color w:val="000000"/>
        </w:rPr>
        <w:t>. bodu 9.2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76643F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 a neoznámená změna nebude mít vliv na plnění účelu dotace;</w:t>
      </w:r>
    </w:p>
    <w:p w14:paraId="2F6E091D" w14:textId="54079D3C" w:rsidR="00E24D3F" w:rsidRPr="00FE7288" w:rsidRDefault="0055007B" w:rsidP="00F03E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7"/>
        <w:ind w:left="1134" w:hanging="425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dojde k porušení povinnosti předložit Zprávu o realizaci pilotního </w:t>
      </w:r>
      <w:r w:rsidR="009D2304" w:rsidRPr="00FE7288">
        <w:rPr>
          <w:rFonts w:ascii="Times New Roman" w:eastAsia="Times New Roman" w:hAnsi="Times New Roman" w:cs="Times New Roman"/>
          <w:color w:val="000000"/>
        </w:rPr>
        <w:t>ověření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ve stanoveném termínu (dle části </w:t>
      </w:r>
      <w:r w:rsidR="00C768E1" w:rsidRPr="00FE7288">
        <w:rPr>
          <w:rFonts w:ascii="Times New Roman" w:eastAsia="Times New Roman" w:hAnsi="Times New Roman" w:cs="Times New Roman"/>
          <w:color w:val="000000"/>
        </w:rPr>
        <w:t>I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V. bodu </w:t>
      </w:r>
      <w:r w:rsidR="000F75E1" w:rsidRPr="00FE7288">
        <w:rPr>
          <w:rFonts w:ascii="Times New Roman" w:eastAsia="Times New Roman" w:hAnsi="Times New Roman" w:cs="Times New Roman"/>
          <w:color w:val="000000"/>
        </w:rPr>
        <w:t>1</w:t>
      </w:r>
      <w:r w:rsidR="000F75E1" w:rsidRPr="00FE7288">
        <w:rPr>
          <w:rFonts w:ascii="Times New Roman" w:eastAsia="Times New Roman" w:hAnsi="Times New Roman" w:cs="Times New Roman"/>
        </w:rPr>
        <w:t>6</w:t>
      </w:r>
      <w:r w:rsidRPr="00FE7288">
        <w:rPr>
          <w:rFonts w:ascii="Times New Roman" w:eastAsia="Times New Roman" w:hAnsi="Times New Roman" w:cs="Times New Roman"/>
          <w:color w:val="000000"/>
        </w:rPr>
        <w:t>.1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0C1E10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 a tyto dokumenty budou předloženy do data stanoveného písemnou výzvou Poskytovatele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 dotace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k předložení požadovaných dokumentů;</w:t>
      </w:r>
    </w:p>
    <w:p w14:paraId="2B6064A5" w14:textId="4327EC53" w:rsidR="00E24D3F" w:rsidRPr="00FE7288" w:rsidRDefault="0055007B" w:rsidP="00F03E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7"/>
        <w:ind w:left="1134" w:hanging="425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dojde k porušení povinnosti provést nápravu nedostatků týkajících se Zpráv o realizaci pilotního </w:t>
      </w:r>
      <w:r w:rsidR="009D2304" w:rsidRPr="00FE7288">
        <w:rPr>
          <w:rFonts w:ascii="Times New Roman" w:eastAsia="Times New Roman" w:hAnsi="Times New Roman" w:cs="Times New Roman"/>
          <w:color w:val="000000"/>
        </w:rPr>
        <w:t>ověření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(dle části </w:t>
      </w:r>
      <w:r w:rsidR="00C768E1" w:rsidRPr="00FE7288">
        <w:rPr>
          <w:rFonts w:ascii="Times New Roman" w:eastAsia="Times New Roman" w:hAnsi="Times New Roman" w:cs="Times New Roman"/>
          <w:color w:val="000000"/>
        </w:rPr>
        <w:t>I</w:t>
      </w:r>
      <w:r w:rsidRPr="00FE7288">
        <w:rPr>
          <w:rFonts w:ascii="Times New Roman" w:eastAsia="Times New Roman" w:hAnsi="Times New Roman" w:cs="Times New Roman"/>
          <w:color w:val="000000"/>
        </w:rPr>
        <w:t>V</w:t>
      </w:r>
      <w:r w:rsidRPr="00FE7288">
        <w:rPr>
          <w:rFonts w:ascii="Times New Roman" w:eastAsia="Times New Roman" w:hAnsi="Times New Roman" w:cs="Times New Roman"/>
        </w:rPr>
        <w:t>.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bodu 1</w:t>
      </w:r>
      <w:r w:rsidR="000F75E1" w:rsidRPr="00FE7288">
        <w:rPr>
          <w:rFonts w:ascii="Times New Roman" w:eastAsia="Times New Roman" w:hAnsi="Times New Roman" w:cs="Times New Roman"/>
          <w:color w:val="000000"/>
        </w:rPr>
        <w:t>6</w:t>
      </w:r>
      <w:r w:rsidRPr="00FE7288">
        <w:rPr>
          <w:rFonts w:ascii="Times New Roman" w:eastAsia="Times New Roman" w:hAnsi="Times New Roman" w:cs="Times New Roman"/>
          <w:color w:val="000000"/>
        </w:rPr>
        <w:t>.2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0C1E10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 a opravené</w:t>
      </w:r>
      <w:r w:rsidR="00447543" w:rsidRPr="00FE7288">
        <w:rPr>
          <w:rFonts w:ascii="Times New Roman" w:eastAsia="Times New Roman" w:hAnsi="Times New Roman" w:cs="Times New Roman"/>
          <w:color w:val="000000"/>
        </w:rPr>
        <w:t xml:space="preserve">, případně </w:t>
      </w:r>
      <w:r w:rsidR="00447543" w:rsidRPr="00FE7288">
        <w:rPr>
          <w:rFonts w:ascii="Times New Roman" w:eastAsia="Times New Roman" w:hAnsi="Times New Roman" w:cs="Times New Roman"/>
          <w:color w:val="000000"/>
        </w:rPr>
        <w:lastRenderedPageBreak/>
        <w:t>doplňující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dokumenty budou předloženy do data stanoveného opakovanou písemnou výzvou Poskytovatele 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dotace </w:t>
      </w:r>
      <w:r w:rsidRPr="00FE7288">
        <w:rPr>
          <w:rFonts w:ascii="Times New Roman" w:eastAsia="Times New Roman" w:hAnsi="Times New Roman" w:cs="Times New Roman"/>
          <w:color w:val="000000"/>
        </w:rPr>
        <w:t>k předložení požadovaných dokumentů;</w:t>
      </w:r>
    </w:p>
    <w:p w14:paraId="2C01CFE1" w14:textId="6DA20AB6" w:rsidR="00E24D3F" w:rsidRPr="00FE7288" w:rsidRDefault="0055007B" w:rsidP="00F03E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7"/>
        <w:ind w:left="1134" w:hanging="425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 k porušení povinnos</w:t>
      </w:r>
      <w:r w:rsidR="007C63E7" w:rsidRPr="00FE7288">
        <w:rPr>
          <w:rFonts w:ascii="Times New Roman" w:eastAsia="Times New Roman" w:hAnsi="Times New Roman" w:cs="Times New Roman"/>
          <w:color w:val="000000"/>
        </w:rPr>
        <w:t>ti na další monitoring průběhu P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rojektu (dle části </w:t>
      </w:r>
      <w:r w:rsidR="00CE01E0" w:rsidRPr="00FE7288">
        <w:rPr>
          <w:rFonts w:ascii="Times New Roman" w:eastAsia="Times New Roman" w:hAnsi="Times New Roman" w:cs="Times New Roman"/>
          <w:color w:val="000000"/>
        </w:rPr>
        <w:t>I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V. bodu </w:t>
      </w:r>
      <w:r w:rsidR="000F75E1" w:rsidRPr="00FE7288">
        <w:rPr>
          <w:rFonts w:ascii="Times New Roman" w:eastAsia="Times New Roman" w:hAnsi="Times New Roman" w:cs="Times New Roman"/>
          <w:color w:val="000000"/>
        </w:rPr>
        <w:t>16</w:t>
      </w:r>
      <w:r w:rsidRPr="00FE7288">
        <w:rPr>
          <w:rFonts w:ascii="Times New Roman" w:eastAsia="Times New Roman" w:hAnsi="Times New Roman" w:cs="Times New Roman"/>
          <w:color w:val="000000"/>
        </w:rPr>
        <w:t>.3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0C1E10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) a požadované informace budou předloženy do data stanoveného opakovanou písemnou výzvou Poskytovatele 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dotace 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nebo </w:t>
      </w:r>
      <w:r w:rsidR="003E7C94" w:rsidRPr="00FE7288">
        <w:rPr>
          <w:rFonts w:ascii="Times New Roman" w:eastAsia="Times New Roman" w:hAnsi="Times New Roman" w:cs="Times New Roman"/>
          <w:color w:val="000000"/>
        </w:rPr>
        <w:t>MPSV</w:t>
      </w:r>
      <w:r w:rsidRPr="00FE7288">
        <w:rPr>
          <w:rFonts w:ascii="Times New Roman" w:eastAsia="Times New Roman" w:hAnsi="Times New Roman" w:cs="Times New Roman"/>
          <w:color w:val="000000"/>
        </w:rPr>
        <w:t>;</w:t>
      </w:r>
    </w:p>
    <w:p w14:paraId="5C90BE95" w14:textId="08072CA6" w:rsidR="00E24D3F" w:rsidRPr="00FE7288" w:rsidRDefault="0055007B" w:rsidP="00F03E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7"/>
        <w:ind w:left="1134" w:hanging="425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dojde k porušení povinnosti předložit podklady pro finanční vypořádání poskytnuté dotace podle vyhlášky č. 367/2015 Sb., o zásadách a lhůtách finančního vypořádání vztahů se státním rozpočtem, státními finančními aktivy a Národním fondem (uvedených v části </w:t>
      </w:r>
      <w:r w:rsidR="00CE01E0" w:rsidRPr="00FE7288">
        <w:rPr>
          <w:rFonts w:ascii="Times New Roman" w:eastAsia="Times New Roman" w:hAnsi="Times New Roman" w:cs="Times New Roman"/>
          <w:color w:val="000000"/>
        </w:rPr>
        <w:t>I</w:t>
      </w:r>
      <w:r w:rsidRPr="00FE7288">
        <w:rPr>
          <w:rFonts w:ascii="Times New Roman" w:eastAsia="Times New Roman" w:hAnsi="Times New Roman" w:cs="Times New Roman"/>
          <w:color w:val="000000"/>
        </w:rPr>
        <w:t>V.</w:t>
      </w:r>
      <w:r w:rsidR="00F03E05">
        <w:rPr>
          <w:rFonts w:ascii="Times New Roman" w:eastAsia="Times New Roman" w:hAnsi="Times New Roman" w:cs="Times New Roman"/>
          <w:color w:val="000000"/>
        </w:rPr>
        <w:t> </w:t>
      </w:r>
      <w:r w:rsidRPr="00FE7288">
        <w:rPr>
          <w:rFonts w:ascii="Times New Roman" w:eastAsia="Times New Roman" w:hAnsi="Times New Roman" w:cs="Times New Roman"/>
          <w:color w:val="000000"/>
        </w:rPr>
        <w:t>bodu 11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0C1E10" w:rsidRPr="00FE7288">
        <w:rPr>
          <w:rFonts w:ascii="Times New Roman" w:eastAsia="Times New Roman" w:hAnsi="Times New Roman" w:cs="Times New Roman"/>
          <w:color w:val="000000"/>
        </w:rPr>
        <w:t xml:space="preserve"> tohoto Rozhodnutí</w:t>
      </w:r>
      <w:r w:rsidRPr="00FE7288">
        <w:rPr>
          <w:rFonts w:ascii="Times New Roman" w:eastAsia="Times New Roman" w:hAnsi="Times New Roman" w:cs="Times New Roman"/>
          <w:color w:val="000000"/>
        </w:rPr>
        <w:t>);</w:t>
      </w:r>
    </w:p>
    <w:p w14:paraId="3D4ADE71" w14:textId="1A4DD67E" w:rsidR="00DE1A94" w:rsidRPr="00FE7288" w:rsidRDefault="00DE1A94" w:rsidP="00F03E05">
      <w:pPr>
        <w:pStyle w:val="Default"/>
        <w:numPr>
          <w:ilvl w:val="0"/>
          <w:numId w:val="7"/>
        </w:numPr>
        <w:spacing w:after="7" w:line="300" w:lineRule="auto"/>
        <w:ind w:left="1134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E7288">
        <w:rPr>
          <w:rFonts w:ascii="Times New Roman" w:hAnsi="Times New Roman" w:cs="Times New Roman"/>
          <w:color w:val="auto"/>
          <w:sz w:val="22"/>
          <w:szCs w:val="22"/>
        </w:rPr>
        <w:t>dojde k porušení povinností uvedených v části IV</w:t>
      </w:r>
      <w:r w:rsidR="000431E5" w:rsidRPr="00FE7288">
        <w:rPr>
          <w:rFonts w:ascii="Times New Roman" w:hAnsi="Times New Roman" w:cs="Times New Roman"/>
          <w:color w:val="auto"/>
          <w:sz w:val="22"/>
          <w:szCs w:val="22"/>
        </w:rPr>
        <w:t>.</w:t>
      </w:r>
      <w:r w:rsidRPr="00FE7288">
        <w:rPr>
          <w:rFonts w:ascii="Times New Roman" w:hAnsi="Times New Roman" w:cs="Times New Roman"/>
          <w:color w:val="auto"/>
          <w:sz w:val="22"/>
          <w:szCs w:val="22"/>
        </w:rPr>
        <w:t xml:space="preserve"> bodu </w:t>
      </w:r>
      <w:r w:rsidR="000368C1" w:rsidRPr="00FE7288">
        <w:rPr>
          <w:rFonts w:ascii="Times New Roman" w:hAnsi="Times New Roman" w:cs="Times New Roman"/>
          <w:color w:val="auto"/>
          <w:sz w:val="22"/>
          <w:szCs w:val="22"/>
        </w:rPr>
        <w:t>17</w:t>
      </w:r>
      <w:r w:rsidR="00F03E05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0368C1" w:rsidRPr="00FE728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E7288">
        <w:rPr>
          <w:rFonts w:ascii="Times New Roman" w:hAnsi="Times New Roman" w:cs="Times New Roman"/>
          <w:color w:val="auto"/>
          <w:sz w:val="22"/>
          <w:szCs w:val="22"/>
        </w:rPr>
        <w:t>Ochrana osobních údajů;</w:t>
      </w:r>
    </w:p>
    <w:p w14:paraId="37EC3DC9" w14:textId="7BB9633A" w:rsidR="003F3162" w:rsidRPr="00FE7288" w:rsidRDefault="003F3162" w:rsidP="00F03E0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7"/>
        <w:ind w:left="1134" w:hanging="425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dojde při použití dotace k porušení dodržování podmínek stanovených v Pravidlech </w:t>
      </w:r>
      <w:r w:rsidRPr="00FE7288">
        <w:rPr>
          <w:rFonts w:ascii="Times New Roman" w:eastAsia="Times New Roman" w:hAnsi="Times New Roman" w:cs="Times New Roman"/>
        </w:rPr>
        <w:t>(dle části IV. bod 1</w:t>
      </w:r>
      <w:r w:rsidR="00F03E05">
        <w:rPr>
          <w:rFonts w:ascii="Times New Roman" w:eastAsia="Times New Roman" w:hAnsi="Times New Roman" w:cs="Times New Roman"/>
        </w:rPr>
        <w:t>.</w:t>
      </w:r>
      <w:r w:rsidRPr="00FE7288">
        <w:rPr>
          <w:rFonts w:ascii="Times New Roman" w:eastAsia="Times New Roman" w:hAnsi="Times New Roman" w:cs="Times New Roman"/>
        </w:rPr>
        <w:t xml:space="preserve">) 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a zároveň tyto podmínky a povinnosti nejsou jinde v části </w:t>
      </w:r>
      <w:r w:rsidR="00447543" w:rsidRPr="00FE7288">
        <w:rPr>
          <w:rFonts w:ascii="Times New Roman" w:eastAsia="Times New Roman" w:hAnsi="Times New Roman" w:cs="Times New Roman"/>
          <w:color w:val="000000"/>
        </w:rPr>
        <w:t>I</w:t>
      </w:r>
      <w:r w:rsidRPr="00FE7288">
        <w:rPr>
          <w:rFonts w:ascii="Times New Roman" w:eastAsia="Times New Roman" w:hAnsi="Times New Roman" w:cs="Times New Roman"/>
          <w:color w:val="000000"/>
        </w:rPr>
        <w:t>V. bodech 2</w:t>
      </w:r>
      <w:r w:rsidR="00F03E05">
        <w:rPr>
          <w:rFonts w:ascii="Times New Roman" w:eastAsia="Times New Roman" w:hAnsi="Times New Roman" w:cs="Times New Roman"/>
          <w:color w:val="000000"/>
        </w:rPr>
        <w:t>. 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až </w:t>
      </w:r>
      <w:r w:rsidR="000368C1" w:rsidRPr="00FE7288">
        <w:rPr>
          <w:rFonts w:ascii="Times New Roman" w:eastAsia="Times New Roman" w:hAnsi="Times New Roman" w:cs="Times New Roman"/>
          <w:color w:val="000000"/>
        </w:rPr>
        <w:t>1</w:t>
      </w:r>
      <w:r w:rsidR="00222FAF" w:rsidRPr="00FE7288">
        <w:rPr>
          <w:rFonts w:ascii="Times New Roman" w:eastAsia="Times New Roman" w:hAnsi="Times New Roman" w:cs="Times New Roman"/>
          <w:color w:val="000000"/>
        </w:rPr>
        <w:t>7</w:t>
      </w:r>
      <w:r w:rsidR="00F03E05">
        <w:rPr>
          <w:rFonts w:ascii="Times New Roman" w:eastAsia="Times New Roman" w:hAnsi="Times New Roman" w:cs="Times New Roman"/>
          <w:color w:val="000000"/>
        </w:rPr>
        <w:t>.</w:t>
      </w:r>
      <w:r w:rsidR="000368C1"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0"/>
        </w:rPr>
        <w:t>tohoto Rozhodnutí uvedeny;</w:t>
      </w:r>
    </w:p>
    <w:p w14:paraId="19FF9E25" w14:textId="77777777" w:rsidR="000431E5" w:rsidRPr="00FE7288" w:rsidRDefault="000431E5" w:rsidP="002703C8">
      <w:pPr>
        <w:rPr>
          <w:rFonts w:ascii="Times New Roman" w:eastAsia="Times New Roman" w:hAnsi="Times New Roman" w:cs="Times New Roman"/>
          <w:b/>
        </w:rPr>
      </w:pPr>
    </w:p>
    <w:p w14:paraId="7D0B11D2" w14:textId="77777777" w:rsidR="00E24D3F" w:rsidRPr="00FE7288" w:rsidRDefault="0055007B" w:rsidP="002703C8">
      <w:pPr>
        <w:rPr>
          <w:rFonts w:ascii="Times New Roman" w:eastAsia="Times New Roman" w:hAnsi="Times New Roman" w:cs="Times New Roman"/>
          <w:b/>
        </w:rPr>
      </w:pPr>
      <w:r w:rsidRPr="00FE7288">
        <w:rPr>
          <w:rFonts w:ascii="Times New Roman" w:eastAsia="Times New Roman" w:hAnsi="Times New Roman" w:cs="Times New Roman"/>
          <w:b/>
        </w:rPr>
        <w:t>nejedná se o porušení rozpočtové kázně ve smyslu Rozpočtových pravidel.</w:t>
      </w:r>
    </w:p>
    <w:p w14:paraId="541CB479" w14:textId="77777777" w:rsidR="00446149" w:rsidRPr="00FE7288" w:rsidRDefault="00446149" w:rsidP="002703C8">
      <w:pPr>
        <w:rPr>
          <w:rFonts w:ascii="Times New Roman" w:eastAsia="Times New Roman" w:hAnsi="Times New Roman" w:cs="Times New Roman"/>
          <w:b/>
        </w:rPr>
      </w:pPr>
    </w:p>
    <w:p w14:paraId="2CB7A245" w14:textId="77777777" w:rsidR="002703C8" w:rsidRPr="00FE7288" w:rsidRDefault="002703C8" w:rsidP="002703C8">
      <w:pPr>
        <w:rPr>
          <w:rFonts w:ascii="Times New Roman" w:eastAsia="Times New Roman" w:hAnsi="Times New Roman" w:cs="Times New Roman"/>
          <w:b/>
          <w:highlight w:val="yellow"/>
        </w:rPr>
      </w:pPr>
    </w:p>
    <w:p w14:paraId="57705F22" w14:textId="513AE19F" w:rsidR="00F40C57" w:rsidRPr="00FE7288" w:rsidRDefault="0055007B" w:rsidP="00ED6A9A">
      <w:pPr>
        <w:pStyle w:val="Nadpis1"/>
        <w:ind w:left="502"/>
      </w:pPr>
      <w:r w:rsidRPr="00FE7288">
        <w:t>ČÁST VI. P L A T E B N Í P O D M Í N K</w:t>
      </w:r>
      <w:r w:rsidR="00F40C57" w:rsidRPr="00FE7288">
        <w:t> </w:t>
      </w:r>
      <w:r w:rsidRPr="00FE7288">
        <w:t>Y</w:t>
      </w:r>
    </w:p>
    <w:p w14:paraId="7061B981" w14:textId="0887A923" w:rsidR="00E24D3F" w:rsidRPr="00FE7288" w:rsidRDefault="00F40C57" w:rsidP="008373DD">
      <w:pPr>
        <w:pStyle w:val="Nadpis2"/>
        <w:numPr>
          <w:ilvl w:val="0"/>
          <w:numId w:val="26"/>
        </w:numPr>
        <w:spacing w:before="240"/>
        <w:rPr>
          <w:rFonts w:ascii="Times New Roman" w:hAnsi="Times New Roman" w:cs="Times New Roman"/>
          <w:b/>
        </w:rPr>
      </w:pPr>
      <w:r w:rsidRPr="00FE7288">
        <w:rPr>
          <w:rFonts w:ascii="Times New Roman" w:hAnsi="Times New Roman" w:cs="Times New Roman"/>
          <w:b/>
        </w:rPr>
        <w:t>Platební podmínky</w:t>
      </w:r>
    </w:p>
    <w:p w14:paraId="2B19BA57" w14:textId="77777777" w:rsidR="00F40C57" w:rsidRPr="00FE7288" w:rsidRDefault="00F40C57" w:rsidP="00F40C5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2793EFC6" w14:textId="4CF9958B" w:rsidR="00794468" w:rsidRPr="00FE7288" w:rsidRDefault="0055007B" w:rsidP="00CB7FD3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Poskytovatel dotace bude dotaci Příjemci poskytovat</w:t>
      </w:r>
      <w:r w:rsidRPr="00FE7288">
        <w:rPr>
          <w:rFonts w:ascii="Times New Roman" w:eastAsia="Times New Roman" w:hAnsi="Times New Roman" w:cs="Times New Roman"/>
        </w:rPr>
        <w:t xml:space="preserve"> formou </w:t>
      </w:r>
      <w:r w:rsidR="00343022" w:rsidRPr="00FE7288">
        <w:rPr>
          <w:rFonts w:ascii="Times New Roman" w:eastAsia="Times New Roman" w:hAnsi="Times New Roman" w:cs="Times New Roman"/>
        </w:rPr>
        <w:t>zálohové platby</w:t>
      </w:r>
      <w:r w:rsidRPr="00FE7288">
        <w:rPr>
          <w:rFonts w:ascii="Times New Roman" w:eastAsia="Times New Roman" w:hAnsi="Times New Roman" w:cs="Times New Roman"/>
        </w:rPr>
        <w:t xml:space="preserve"> a doplatku </w:t>
      </w:r>
      <w:r w:rsidRPr="00FE7288">
        <w:rPr>
          <w:rFonts w:ascii="Times New Roman" w:eastAsia="Times New Roman" w:hAnsi="Times New Roman" w:cs="Times New Roman"/>
          <w:color w:val="000000"/>
        </w:rPr>
        <w:t>bezhotovostním bankovním převodem na bankovní účet Příjemce. Celková částka dotace m</w:t>
      </w:r>
      <w:r w:rsidRPr="00FE7288">
        <w:rPr>
          <w:rFonts w:ascii="Times New Roman" w:eastAsia="Times New Roman" w:hAnsi="Times New Roman" w:cs="Times New Roman"/>
        </w:rPr>
        <w:t>ů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že být proplacena maximálně do výše uvedené v Části I. bodu </w:t>
      </w:r>
      <w:r w:rsidR="007E519B" w:rsidRPr="00FE7288">
        <w:rPr>
          <w:rFonts w:ascii="Times New Roman" w:eastAsia="Times New Roman" w:hAnsi="Times New Roman" w:cs="Times New Roman"/>
          <w:color w:val="000000"/>
        </w:rPr>
        <w:t>1.1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tohoto Rozhodnutí.</w:t>
      </w:r>
    </w:p>
    <w:p w14:paraId="7162559E" w14:textId="279F1743" w:rsidR="00E24D3F" w:rsidRPr="00FE7288" w:rsidRDefault="0055007B" w:rsidP="008373DD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FE7288">
        <w:rPr>
          <w:rFonts w:ascii="Times New Roman" w:eastAsia="Times New Roman" w:hAnsi="Times New Roman" w:cs="Times New Roman"/>
        </w:rPr>
        <w:t xml:space="preserve">Platby budou poskytnuty v této výši a termínu: </w:t>
      </w:r>
    </w:p>
    <w:p w14:paraId="1D4C2BDA" w14:textId="77777777" w:rsidR="00CB7FD3" w:rsidRPr="00FE7288" w:rsidRDefault="00CB7FD3" w:rsidP="00CB7FD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tbl>
      <w:tblPr>
        <w:tblStyle w:val="3"/>
        <w:tblW w:w="4607" w:type="pct"/>
        <w:tblInd w:w="8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581"/>
        <w:gridCol w:w="2104"/>
        <w:gridCol w:w="4961"/>
      </w:tblGrid>
      <w:tr w:rsidR="00DB7B9D" w:rsidRPr="00FE7288" w14:paraId="0E89E584" w14:textId="77777777" w:rsidTr="00CB7FD3">
        <w:tc>
          <w:tcPr>
            <w:tcW w:w="9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85F26" w14:textId="7264CE51" w:rsidR="00DB7B9D" w:rsidRPr="00FE7288" w:rsidRDefault="00F21ABA" w:rsidP="00FD3E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="Times New Roman" w:eastAsia="Times New Roman" w:hAnsi="Times New Roman" w:cs="Times New Roman"/>
              </w:rPr>
            </w:pPr>
            <w:bookmarkStart w:id="9" w:name="_Hlk85123863"/>
            <w:r w:rsidRPr="00FE7288">
              <w:rPr>
                <w:rFonts w:ascii="Times New Roman" w:eastAsia="Times New Roman" w:hAnsi="Times New Roman" w:cs="Times New Roman"/>
              </w:rPr>
              <w:t>Z</w:t>
            </w:r>
            <w:r w:rsidR="00DB7B9D" w:rsidRPr="00FE7288">
              <w:rPr>
                <w:rFonts w:ascii="Times New Roman" w:eastAsia="Times New Roman" w:hAnsi="Times New Roman" w:cs="Times New Roman"/>
              </w:rPr>
              <w:t>ál</w:t>
            </w:r>
            <w:r w:rsidR="00343022" w:rsidRPr="00FE7288">
              <w:rPr>
                <w:rFonts w:ascii="Times New Roman" w:eastAsia="Times New Roman" w:hAnsi="Times New Roman" w:cs="Times New Roman"/>
              </w:rPr>
              <w:t>oh.</w:t>
            </w:r>
            <w:r w:rsidR="00DB7B9D" w:rsidRPr="00FE7288">
              <w:rPr>
                <w:rFonts w:ascii="Times New Roman" w:eastAsia="Times New Roman" w:hAnsi="Times New Roman" w:cs="Times New Roman"/>
              </w:rPr>
              <w:t xml:space="preserve"> </w:t>
            </w:r>
            <w:r w:rsidR="00ED6A9A" w:rsidRPr="00FE7288">
              <w:rPr>
                <w:rFonts w:ascii="Times New Roman" w:eastAsia="Times New Roman" w:hAnsi="Times New Roman" w:cs="Times New Roman"/>
              </w:rPr>
              <w:t>p</w:t>
            </w:r>
            <w:r w:rsidR="00DB7B9D" w:rsidRPr="00FE7288">
              <w:rPr>
                <w:rFonts w:ascii="Times New Roman" w:eastAsia="Times New Roman" w:hAnsi="Times New Roman" w:cs="Times New Roman"/>
              </w:rPr>
              <w:t>latb</w:t>
            </w:r>
            <w:r w:rsidRPr="00FE7288">
              <w:rPr>
                <w:rFonts w:ascii="Times New Roman" w:eastAsia="Times New Roman" w:hAnsi="Times New Roman" w:cs="Times New Roman"/>
              </w:rPr>
              <w:t>a</w:t>
            </w:r>
            <w:r w:rsidR="00DB7B9D" w:rsidRPr="00FE7288">
              <w:rPr>
                <w:rFonts w:ascii="Times New Roman" w:eastAsia="Times New Roman" w:hAnsi="Times New Roman" w:cs="Times New Roman"/>
              </w:rPr>
              <w:t>/doplat</w:t>
            </w:r>
            <w:r w:rsidRPr="00FE7288">
              <w:rPr>
                <w:rFonts w:ascii="Times New Roman" w:eastAsia="Times New Roman" w:hAnsi="Times New Roman" w:cs="Times New Roman"/>
              </w:rPr>
              <w:t>ek</w:t>
            </w:r>
          </w:p>
        </w:tc>
        <w:tc>
          <w:tcPr>
            <w:tcW w:w="121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72068" w14:textId="77777777" w:rsidR="00DB7B9D" w:rsidRPr="00FE7288" w:rsidRDefault="00DB7B9D" w:rsidP="00FD3E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="Times New Roman" w:eastAsia="Times New Roman" w:hAnsi="Times New Roman" w:cs="Times New Roman"/>
              </w:rPr>
            </w:pPr>
            <w:r w:rsidRPr="00FE7288">
              <w:rPr>
                <w:rFonts w:ascii="Times New Roman" w:eastAsia="Times New Roman" w:hAnsi="Times New Roman" w:cs="Times New Roman"/>
              </w:rPr>
              <w:t>Podíl zálohy/doplatku z celkové výše dotace</w:t>
            </w:r>
          </w:p>
        </w:tc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2E2F6" w14:textId="77777777" w:rsidR="00DB7B9D" w:rsidRPr="00FE7288" w:rsidRDefault="00DB7B9D" w:rsidP="00FD3E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="Times New Roman" w:eastAsia="Times New Roman" w:hAnsi="Times New Roman" w:cs="Times New Roman"/>
              </w:rPr>
            </w:pPr>
            <w:r w:rsidRPr="00FE7288">
              <w:rPr>
                <w:rFonts w:ascii="Times New Roman" w:eastAsia="Times New Roman" w:hAnsi="Times New Roman" w:cs="Times New Roman"/>
              </w:rPr>
              <w:t>Termín poskytnutí</w:t>
            </w:r>
          </w:p>
        </w:tc>
      </w:tr>
      <w:tr w:rsidR="00DB7B9D" w:rsidRPr="00FE7288" w14:paraId="2F686AF7" w14:textId="77777777" w:rsidTr="00CB7FD3">
        <w:tc>
          <w:tcPr>
            <w:tcW w:w="9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6ACE1" w14:textId="72F5D734" w:rsidR="00DB7B9D" w:rsidRPr="00FE7288" w:rsidRDefault="00F21ABA" w:rsidP="00FD3E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="Times New Roman" w:eastAsia="Times New Roman" w:hAnsi="Times New Roman" w:cs="Times New Roman"/>
              </w:rPr>
            </w:pPr>
            <w:r w:rsidRPr="00FE7288">
              <w:rPr>
                <w:rFonts w:ascii="Times New Roman" w:eastAsia="Times New Roman" w:hAnsi="Times New Roman" w:cs="Times New Roman"/>
              </w:rPr>
              <w:t>Zál</w:t>
            </w:r>
            <w:r w:rsidR="00343022" w:rsidRPr="00FE7288">
              <w:rPr>
                <w:rFonts w:ascii="Times New Roman" w:eastAsia="Times New Roman" w:hAnsi="Times New Roman" w:cs="Times New Roman"/>
              </w:rPr>
              <w:t>oh.</w:t>
            </w:r>
            <w:r w:rsidRPr="00FE7288">
              <w:rPr>
                <w:rFonts w:ascii="Times New Roman" w:eastAsia="Times New Roman" w:hAnsi="Times New Roman" w:cs="Times New Roman"/>
              </w:rPr>
              <w:t xml:space="preserve"> platba</w:t>
            </w:r>
          </w:p>
        </w:tc>
        <w:tc>
          <w:tcPr>
            <w:tcW w:w="121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308DB" w14:textId="50CC9FFC" w:rsidR="00DB7B9D" w:rsidRPr="00FE7288" w:rsidRDefault="00E80B2D" w:rsidP="00FD3E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="Times New Roman" w:eastAsia="Times New Roman" w:hAnsi="Times New Roman" w:cs="Times New Roman"/>
              </w:rPr>
            </w:pPr>
            <w:r w:rsidRPr="00FE7288">
              <w:rPr>
                <w:rFonts w:ascii="Times New Roman" w:eastAsia="Times New Roman" w:hAnsi="Times New Roman" w:cs="Times New Roman"/>
              </w:rPr>
              <w:t>90 </w:t>
            </w:r>
            <w:r w:rsidR="00DB7B9D" w:rsidRPr="00FE728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7A096" w14:textId="77777777" w:rsidR="00DB7B9D" w:rsidRPr="00FE7288" w:rsidRDefault="00DB7B9D" w:rsidP="00FD3E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="Times New Roman" w:eastAsia="Times New Roman" w:hAnsi="Times New Roman" w:cs="Times New Roman"/>
              </w:rPr>
            </w:pPr>
            <w:r w:rsidRPr="00FE7288">
              <w:rPr>
                <w:rFonts w:ascii="Times New Roman" w:eastAsia="Times New Roman" w:hAnsi="Times New Roman" w:cs="Times New Roman"/>
              </w:rPr>
              <w:t>do 30 dní od vydání Rozhodnutí o poskytnutí dotace</w:t>
            </w:r>
          </w:p>
        </w:tc>
      </w:tr>
      <w:tr w:rsidR="00DB7B9D" w:rsidRPr="00FE7288" w14:paraId="4C0051F8" w14:textId="77777777" w:rsidTr="00CB7FD3">
        <w:tc>
          <w:tcPr>
            <w:tcW w:w="91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C62B7" w14:textId="40E68806" w:rsidR="00DB7B9D" w:rsidRPr="00FE7288" w:rsidRDefault="00F21ABA" w:rsidP="00FD3E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="Times New Roman" w:eastAsia="Times New Roman" w:hAnsi="Times New Roman" w:cs="Times New Roman"/>
              </w:rPr>
            </w:pPr>
            <w:r w:rsidRPr="00FE7288">
              <w:rPr>
                <w:rFonts w:ascii="Times New Roman" w:eastAsia="Times New Roman" w:hAnsi="Times New Roman" w:cs="Times New Roman"/>
              </w:rPr>
              <w:t>Doplatek</w:t>
            </w:r>
          </w:p>
        </w:tc>
        <w:tc>
          <w:tcPr>
            <w:tcW w:w="121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3F047" w14:textId="55226F25" w:rsidR="00DB7B9D" w:rsidRPr="00FE7288" w:rsidRDefault="00E80B2D" w:rsidP="00FD3E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="Times New Roman" w:eastAsia="Times New Roman" w:hAnsi="Times New Roman" w:cs="Times New Roman"/>
              </w:rPr>
            </w:pPr>
            <w:r w:rsidRPr="00FE7288">
              <w:rPr>
                <w:rFonts w:ascii="Times New Roman" w:eastAsia="Times New Roman" w:hAnsi="Times New Roman" w:cs="Times New Roman"/>
              </w:rPr>
              <w:t>10 </w:t>
            </w:r>
            <w:r w:rsidR="00DB7B9D" w:rsidRPr="00FE728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5BFEB" w14:textId="374011C1" w:rsidR="00DB7B9D" w:rsidRPr="00FE7288" w:rsidRDefault="00DB7B9D" w:rsidP="00FD3E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rFonts w:ascii="Times New Roman" w:eastAsia="Times New Roman" w:hAnsi="Times New Roman" w:cs="Times New Roman"/>
              </w:rPr>
            </w:pPr>
            <w:r w:rsidRPr="00FE7288">
              <w:rPr>
                <w:rFonts w:ascii="Times New Roman" w:eastAsia="Times New Roman" w:hAnsi="Times New Roman" w:cs="Times New Roman"/>
              </w:rPr>
              <w:t xml:space="preserve">do 30 dní od schválení </w:t>
            </w:r>
            <w:r w:rsidR="000F75E1" w:rsidRPr="00FE7288">
              <w:rPr>
                <w:rFonts w:ascii="Times New Roman" w:eastAsia="Times New Roman" w:hAnsi="Times New Roman" w:cs="Times New Roman"/>
              </w:rPr>
              <w:t xml:space="preserve">2. </w:t>
            </w:r>
            <w:r w:rsidRPr="00FE7288">
              <w:rPr>
                <w:rFonts w:ascii="Times New Roman" w:eastAsia="Times New Roman" w:hAnsi="Times New Roman" w:cs="Times New Roman"/>
              </w:rPr>
              <w:t>Zprávy o realizaci</w:t>
            </w:r>
            <w:r w:rsidR="0016363E" w:rsidRPr="00FE728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bookmarkEnd w:id="9"/>
    </w:tbl>
    <w:p w14:paraId="6C67EC69" w14:textId="77777777" w:rsidR="00DB7B9D" w:rsidRPr="00FE7288" w:rsidRDefault="00DB7B9D">
      <w:pPr>
        <w:tabs>
          <w:tab w:val="left" w:pos="5250"/>
        </w:tabs>
        <w:spacing w:before="240" w:after="120" w:line="276" w:lineRule="auto"/>
        <w:rPr>
          <w:rFonts w:ascii="Times New Roman" w:eastAsia="Times New Roman" w:hAnsi="Times New Roman" w:cs="Times New Roman"/>
          <w:highlight w:val="yellow"/>
        </w:rPr>
      </w:pPr>
    </w:p>
    <w:p w14:paraId="666A1AB6" w14:textId="54BC20EE" w:rsidR="00794468" w:rsidRPr="00FE7288" w:rsidRDefault="0055007B" w:rsidP="00ED6A9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V případě, že celková dotace poukázaná ve prospěch účtu uvedeného v úvodu tohoto Rozhodnutí převyšuje částku, která by dl</w:t>
      </w:r>
      <w:r w:rsidR="007C63E7" w:rsidRPr="00FE7288">
        <w:rPr>
          <w:rFonts w:ascii="Times New Roman" w:eastAsia="Times New Roman" w:hAnsi="Times New Roman" w:cs="Times New Roman"/>
          <w:color w:val="000000"/>
        </w:rPr>
        <w:t>e celkových způsobilých výdajů P</w:t>
      </w:r>
      <w:r w:rsidRPr="00FE7288">
        <w:rPr>
          <w:rFonts w:ascii="Times New Roman" w:eastAsia="Times New Roman" w:hAnsi="Times New Roman" w:cs="Times New Roman"/>
          <w:color w:val="000000"/>
        </w:rPr>
        <w:t>rojektu stanovených na základě závěrečného Vyúčtování výdajů měla být z dotace poskytnuta, musí být rozdíl vrácen Poskytovateli dotace. Příjemce se zavazuje navrátit tyto prostředky v termínu a</w:t>
      </w:r>
      <w:r w:rsidR="00F03E05">
        <w:rPr>
          <w:rFonts w:ascii="Times New Roman" w:eastAsia="Times New Roman" w:hAnsi="Times New Roman" w:cs="Times New Roman"/>
          <w:color w:val="000000"/>
        </w:rPr>
        <w:t> </w:t>
      </w:r>
      <w:r w:rsidRPr="00FE7288">
        <w:rPr>
          <w:rFonts w:ascii="Times New Roman" w:eastAsia="Times New Roman" w:hAnsi="Times New Roman" w:cs="Times New Roman"/>
          <w:color w:val="000000"/>
        </w:rPr>
        <w:t>způsobem stanovenými ve výzvě zpracované Poskytovatelem dotace.</w:t>
      </w:r>
    </w:p>
    <w:p w14:paraId="0F8FA0F2" w14:textId="77777777" w:rsidR="00794468" w:rsidRPr="00FE7288" w:rsidRDefault="0079446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1E1BD0" w14:textId="77777777" w:rsidR="00E24D3F" w:rsidRPr="00FE7288" w:rsidRDefault="0055007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Odůvodnění</w:t>
      </w:r>
    </w:p>
    <w:p w14:paraId="621DC15E" w14:textId="77777777" w:rsidR="00E24D3F" w:rsidRPr="00FE7288" w:rsidRDefault="00E24D3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A9025F1" w14:textId="124535A0" w:rsidR="00E24D3F" w:rsidRPr="00FE7288" w:rsidRDefault="0055007B">
      <w:pP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Dne </w:t>
      </w:r>
      <w:r w:rsidR="00833243" w:rsidRPr="00FE7288">
        <w:rPr>
          <w:rFonts w:ascii="Times New Roman" w:eastAsia="Times New Roman" w:hAnsi="Times New Roman" w:cs="Times New Roman"/>
          <w:color w:val="000000"/>
        </w:rPr>
        <w:t>x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. </w:t>
      </w:r>
      <w:r w:rsidR="00833243" w:rsidRPr="00FE7288">
        <w:rPr>
          <w:rFonts w:ascii="Times New Roman" w:eastAsia="Times New Roman" w:hAnsi="Times New Roman" w:cs="Times New Roman"/>
          <w:color w:val="000000"/>
        </w:rPr>
        <w:t>x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. </w:t>
      </w:r>
      <w:r w:rsidR="00DB7B9D" w:rsidRPr="00FE7288">
        <w:rPr>
          <w:rFonts w:ascii="Times New Roman" w:eastAsia="Times New Roman" w:hAnsi="Times New Roman" w:cs="Times New Roman"/>
          <w:color w:val="000000"/>
        </w:rPr>
        <w:t>202</w:t>
      </w:r>
      <w:r w:rsidR="007908D8" w:rsidRPr="00FE7288">
        <w:rPr>
          <w:rFonts w:ascii="Times New Roman" w:eastAsia="Times New Roman" w:hAnsi="Times New Roman" w:cs="Times New Roman"/>
          <w:color w:val="000000"/>
        </w:rPr>
        <w:t>5</w:t>
      </w:r>
      <w:r w:rsidR="00DB7B9D"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podal </w:t>
      </w:r>
      <w:proofErr w:type="spellStart"/>
      <w:r w:rsidRPr="00FE7288">
        <w:rPr>
          <w:rFonts w:ascii="Times New Roman" w:eastAsia="Times New Roman" w:hAnsi="Times New Roman" w:cs="Times New Roman"/>
          <w:color w:val="000000"/>
        </w:rPr>
        <w:t>xxxxxx</w:t>
      </w:r>
      <w:proofErr w:type="spellEnd"/>
      <w:r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="000C1E10" w:rsidRPr="00FE7288">
        <w:rPr>
          <w:rFonts w:ascii="Times New Roman" w:eastAsia="Times New Roman" w:hAnsi="Times New Roman" w:cs="Times New Roman"/>
          <w:color w:val="000000"/>
        </w:rPr>
        <w:t xml:space="preserve">(název a IČO) 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se sídlem </w:t>
      </w:r>
      <w:proofErr w:type="spellStart"/>
      <w:r w:rsidRPr="00FE7288">
        <w:rPr>
          <w:rFonts w:ascii="Times New Roman" w:eastAsia="Times New Roman" w:hAnsi="Times New Roman" w:cs="Times New Roman"/>
          <w:color w:val="000000"/>
        </w:rPr>
        <w:t>xxxxxxxxxxxx</w:t>
      </w:r>
      <w:proofErr w:type="spellEnd"/>
      <w:r w:rsidRPr="00FE7288">
        <w:rPr>
          <w:rFonts w:ascii="Times New Roman" w:eastAsia="Times New Roman" w:hAnsi="Times New Roman" w:cs="Times New Roman"/>
          <w:color w:val="000000"/>
        </w:rPr>
        <w:t xml:space="preserve"> (dále jen </w:t>
      </w:r>
      <w:r w:rsidRPr="00FE7288">
        <w:rPr>
          <w:rFonts w:ascii="Times New Roman" w:eastAsia="Times New Roman" w:hAnsi="Times New Roman" w:cs="Times New Roman"/>
          <w:i/>
          <w:color w:val="000000"/>
        </w:rPr>
        <w:t>„Žadatel o dotaci“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), žádost o dotaci č. </w:t>
      </w:r>
      <w:proofErr w:type="spellStart"/>
      <w:r w:rsidRPr="00FE7288">
        <w:rPr>
          <w:rFonts w:ascii="Times New Roman" w:eastAsia="Times New Roman" w:hAnsi="Times New Roman" w:cs="Times New Roman"/>
          <w:i/>
          <w:color w:val="000000"/>
        </w:rPr>
        <w:t>xxxxxx</w:t>
      </w:r>
      <w:proofErr w:type="spellEnd"/>
      <w:r w:rsidRPr="00FE7288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v rámci </w:t>
      </w:r>
      <w:r w:rsidR="00833243" w:rsidRPr="00FE7288">
        <w:rPr>
          <w:rFonts w:ascii="Times New Roman" w:eastAsia="Times New Roman" w:hAnsi="Times New Roman" w:cs="Times New Roman"/>
          <w:color w:val="000000"/>
        </w:rPr>
        <w:t>p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rogramu </w:t>
      </w:r>
      <w:r w:rsidR="007908D8" w:rsidRPr="00FE7288">
        <w:rPr>
          <w:rFonts w:ascii="Times New Roman" w:eastAsia="Times New Roman" w:hAnsi="Times New Roman" w:cs="Times New Roman"/>
          <w:color w:val="000000"/>
        </w:rPr>
        <w:t xml:space="preserve">Podpora plánování rozvoje integrované zdravotní a sociální péče 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(dále jen </w:t>
      </w:r>
      <w:r w:rsidRPr="00FE7288">
        <w:rPr>
          <w:rFonts w:ascii="Times New Roman" w:eastAsia="Times New Roman" w:hAnsi="Times New Roman" w:cs="Times New Roman"/>
          <w:i/>
          <w:color w:val="000000"/>
        </w:rPr>
        <w:t>„Žádost“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). </w:t>
      </w:r>
    </w:p>
    <w:p w14:paraId="770C4C83" w14:textId="77777777" w:rsidR="00E24D3F" w:rsidRPr="00FE7288" w:rsidRDefault="00E24D3F">
      <w:pPr>
        <w:rPr>
          <w:rFonts w:ascii="Times New Roman" w:eastAsia="Times New Roman" w:hAnsi="Times New Roman" w:cs="Times New Roman"/>
          <w:color w:val="000000"/>
        </w:rPr>
      </w:pPr>
    </w:p>
    <w:p w14:paraId="2DE0461C" w14:textId="77777777" w:rsidR="00E24D3F" w:rsidRPr="00FE7288" w:rsidRDefault="0055007B">
      <w:pP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Podáním výše uvedené Žádosti bylo zahájeno řízení o poskytnutí dotace podle § 14 Rozpočtových pravidel, které se řídí pravidly uvedenými ve: </w:t>
      </w:r>
    </w:p>
    <w:p w14:paraId="0FEE7837" w14:textId="187AA817" w:rsidR="00E24D3F" w:rsidRPr="00FE7288" w:rsidRDefault="0055007B" w:rsidP="000A220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 w:rsidRPr="00FE7288">
        <w:rPr>
          <w:rFonts w:ascii="Times New Roman" w:eastAsia="Times New Roman" w:hAnsi="Times New Roman" w:cs="Times New Roman"/>
          <w:i/>
          <w:color w:val="00000A"/>
        </w:rPr>
        <w:t xml:space="preserve">Výzvě k předkládání žádostí o dotaci v </w:t>
      </w:r>
      <w:r w:rsidR="00833243" w:rsidRPr="00FE7288">
        <w:rPr>
          <w:rFonts w:ascii="Times New Roman" w:eastAsia="Times New Roman" w:hAnsi="Times New Roman" w:cs="Times New Roman"/>
          <w:i/>
          <w:color w:val="00000A"/>
        </w:rPr>
        <w:t>p</w:t>
      </w:r>
      <w:r w:rsidRPr="00FE7288">
        <w:rPr>
          <w:rFonts w:ascii="Times New Roman" w:eastAsia="Times New Roman" w:hAnsi="Times New Roman" w:cs="Times New Roman"/>
          <w:i/>
          <w:color w:val="00000A"/>
        </w:rPr>
        <w:t xml:space="preserve">rogramu </w:t>
      </w:r>
      <w:r w:rsidR="007908D8" w:rsidRPr="00FE7288">
        <w:rPr>
          <w:rFonts w:ascii="Times New Roman" w:eastAsia="Times New Roman" w:hAnsi="Times New Roman" w:cs="Times New Roman"/>
          <w:i/>
          <w:iCs/>
          <w:color w:val="000000"/>
        </w:rPr>
        <w:t>Podpora plánování rozvoje integrované zdravotní a sociální péče</w:t>
      </w:r>
      <w:r w:rsidR="0019295D" w:rsidRPr="00FE7288">
        <w:rPr>
          <w:rFonts w:ascii="Times New Roman" w:eastAsia="Times New Roman" w:hAnsi="Times New Roman" w:cs="Times New Roman"/>
          <w:i/>
          <w:iCs/>
          <w:color w:val="00000A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A"/>
        </w:rPr>
        <w:t xml:space="preserve">uveřejněné dne </w:t>
      </w:r>
      <w:proofErr w:type="spellStart"/>
      <w:r w:rsidRPr="00FE7288">
        <w:rPr>
          <w:rFonts w:ascii="Times New Roman" w:eastAsia="Times New Roman" w:hAnsi="Times New Roman" w:cs="Times New Roman"/>
          <w:color w:val="00000A"/>
          <w:highlight w:val="lightGray"/>
        </w:rPr>
        <w:t>xxx</w:t>
      </w:r>
      <w:proofErr w:type="spellEnd"/>
      <w:r w:rsidRPr="00FE7288">
        <w:rPr>
          <w:rFonts w:ascii="Times New Roman" w:eastAsia="Times New Roman" w:hAnsi="Times New Roman" w:cs="Times New Roman"/>
          <w:color w:val="00000A"/>
        </w:rPr>
        <w:t xml:space="preserve"> (dále jen </w:t>
      </w:r>
      <w:r w:rsidR="00C87716" w:rsidRPr="00FE7288">
        <w:rPr>
          <w:rFonts w:ascii="Times New Roman" w:eastAsia="Times New Roman" w:hAnsi="Times New Roman" w:cs="Times New Roman"/>
          <w:i/>
          <w:iCs/>
          <w:color w:val="00000A"/>
        </w:rPr>
        <w:t>„</w:t>
      </w:r>
      <w:r w:rsidRPr="00FE7288">
        <w:rPr>
          <w:rFonts w:ascii="Times New Roman" w:eastAsia="Times New Roman" w:hAnsi="Times New Roman" w:cs="Times New Roman"/>
          <w:i/>
          <w:iCs/>
          <w:color w:val="00000A"/>
        </w:rPr>
        <w:t>Výzva</w:t>
      </w:r>
      <w:r w:rsidR="00C87716" w:rsidRPr="00FE7288">
        <w:rPr>
          <w:rFonts w:ascii="Times New Roman" w:eastAsia="Times New Roman" w:hAnsi="Times New Roman" w:cs="Times New Roman"/>
          <w:i/>
          <w:iCs/>
          <w:color w:val="00000A"/>
        </w:rPr>
        <w:t>“</w:t>
      </w:r>
      <w:r w:rsidRPr="00FE7288">
        <w:rPr>
          <w:rFonts w:ascii="Times New Roman" w:eastAsia="Times New Roman" w:hAnsi="Times New Roman" w:cs="Times New Roman"/>
          <w:i/>
          <w:iCs/>
          <w:color w:val="00000A"/>
        </w:rPr>
        <w:t>),</w:t>
      </w:r>
    </w:p>
    <w:p w14:paraId="4A8699DD" w14:textId="25CFEADC" w:rsidR="00E24D3F" w:rsidRPr="00FE7288" w:rsidRDefault="0055007B" w:rsidP="000A220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 w:rsidRPr="00FE7288">
        <w:rPr>
          <w:rFonts w:ascii="Times New Roman" w:eastAsia="Times New Roman" w:hAnsi="Times New Roman" w:cs="Times New Roman"/>
          <w:i/>
          <w:color w:val="00000A"/>
        </w:rPr>
        <w:t>Příloze</w:t>
      </w:r>
      <w:r w:rsidR="00C87716" w:rsidRPr="00FE7288">
        <w:rPr>
          <w:rFonts w:ascii="Times New Roman" w:eastAsia="Times New Roman" w:hAnsi="Times New Roman" w:cs="Times New Roman"/>
          <w:i/>
          <w:color w:val="00000A"/>
        </w:rPr>
        <w:t xml:space="preserve"> č. 1</w:t>
      </w:r>
      <w:r w:rsidRPr="00FE7288">
        <w:rPr>
          <w:rFonts w:ascii="Times New Roman" w:eastAsia="Times New Roman" w:hAnsi="Times New Roman" w:cs="Times New Roman"/>
          <w:i/>
          <w:color w:val="00000A"/>
        </w:rPr>
        <w:t xml:space="preserve"> Výzvy </w:t>
      </w:r>
      <w:r w:rsidR="00FA2F13" w:rsidRPr="00FE7288">
        <w:rPr>
          <w:rFonts w:ascii="Times New Roman" w:eastAsia="Times New Roman" w:hAnsi="Times New Roman" w:cs="Times New Roman"/>
          <w:i/>
          <w:color w:val="00000A"/>
        </w:rPr>
        <w:t>– Metodice</w:t>
      </w:r>
      <w:r w:rsidRPr="00FE7288">
        <w:rPr>
          <w:rFonts w:ascii="Times New Roman" w:eastAsia="Times New Roman" w:hAnsi="Times New Roman" w:cs="Times New Roman"/>
          <w:i/>
          <w:color w:val="00000A"/>
        </w:rPr>
        <w:t xml:space="preserve"> </w:t>
      </w:r>
      <w:r w:rsidR="00C87716" w:rsidRPr="00FE7288">
        <w:rPr>
          <w:rFonts w:ascii="Times New Roman" w:eastAsia="Times New Roman" w:hAnsi="Times New Roman" w:cs="Times New Roman"/>
          <w:i/>
          <w:color w:val="00000A"/>
        </w:rPr>
        <w:t xml:space="preserve">programu </w:t>
      </w:r>
      <w:r w:rsidR="00C87716" w:rsidRPr="00FE7288">
        <w:rPr>
          <w:rFonts w:ascii="Times New Roman" w:eastAsia="Times New Roman" w:hAnsi="Times New Roman" w:cs="Times New Roman"/>
          <w:i/>
          <w:iCs/>
          <w:color w:val="000000"/>
        </w:rPr>
        <w:t>Podpora plánování rozvoje integrované zdravotní a sociální péče</w:t>
      </w:r>
      <w:r w:rsidR="00C87716" w:rsidRPr="00FE7288">
        <w:rPr>
          <w:rFonts w:ascii="Times New Roman" w:eastAsia="Times New Roman" w:hAnsi="Times New Roman" w:cs="Times New Roman"/>
          <w:i/>
          <w:color w:val="00000A"/>
        </w:rPr>
        <w:t xml:space="preserve"> </w:t>
      </w:r>
      <w:r w:rsidRPr="00FE7288">
        <w:rPr>
          <w:rFonts w:ascii="Times New Roman" w:eastAsia="Times New Roman" w:hAnsi="Times New Roman" w:cs="Times New Roman"/>
          <w:color w:val="00000A"/>
        </w:rPr>
        <w:t xml:space="preserve">ze dne </w:t>
      </w:r>
      <w:proofErr w:type="spellStart"/>
      <w:r w:rsidRPr="00FE7288">
        <w:rPr>
          <w:rFonts w:ascii="Times New Roman" w:eastAsia="Times New Roman" w:hAnsi="Times New Roman" w:cs="Times New Roman"/>
          <w:color w:val="00000A"/>
          <w:highlight w:val="lightGray"/>
        </w:rPr>
        <w:t>xxx</w:t>
      </w:r>
      <w:proofErr w:type="spellEnd"/>
      <w:r w:rsidR="00C87716" w:rsidRPr="00FE7288">
        <w:rPr>
          <w:rFonts w:ascii="Times New Roman" w:eastAsia="Times New Roman" w:hAnsi="Times New Roman" w:cs="Times New Roman"/>
          <w:color w:val="00000A"/>
          <w:highlight w:val="lightGray"/>
        </w:rPr>
        <w:t xml:space="preserve"> (dále jen </w:t>
      </w:r>
      <w:r w:rsidR="00C87716" w:rsidRPr="00FE7288">
        <w:rPr>
          <w:rFonts w:ascii="Times New Roman" w:eastAsia="Times New Roman" w:hAnsi="Times New Roman" w:cs="Times New Roman"/>
          <w:i/>
          <w:iCs/>
          <w:color w:val="00000A"/>
          <w:highlight w:val="lightGray"/>
        </w:rPr>
        <w:t>„Metodika“</w:t>
      </w:r>
      <w:r w:rsidR="00C87716" w:rsidRPr="00FE7288">
        <w:rPr>
          <w:rFonts w:ascii="Times New Roman" w:eastAsia="Times New Roman" w:hAnsi="Times New Roman" w:cs="Times New Roman"/>
          <w:color w:val="00000A"/>
          <w:highlight w:val="lightGray"/>
        </w:rPr>
        <w:t>)</w:t>
      </w:r>
      <w:r w:rsidR="00833243" w:rsidRPr="00FE7288">
        <w:rPr>
          <w:rFonts w:ascii="Times New Roman" w:eastAsia="Times New Roman" w:hAnsi="Times New Roman" w:cs="Times New Roman"/>
          <w:color w:val="00000A"/>
          <w:highlight w:val="lightGray"/>
        </w:rPr>
        <w:t>.</w:t>
      </w:r>
    </w:p>
    <w:p w14:paraId="28C9A2DB" w14:textId="77777777" w:rsidR="00E24D3F" w:rsidRPr="00FE7288" w:rsidRDefault="00E24D3F">
      <w:pPr>
        <w:rPr>
          <w:rFonts w:ascii="Times New Roman" w:eastAsia="Times New Roman" w:hAnsi="Times New Roman" w:cs="Times New Roman"/>
          <w:color w:val="000000"/>
        </w:rPr>
      </w:pPr>
    </w:p>
    <w:p w14:paraId="05A06895" w14:textId="77777777" w:rsidR="000A2208" w:rsidRPr="00FE7288" w:rsidRDefault="000A2208" w:rsidP="000A2208">
      <w:pP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Poskytovatel dotace provedl následující kroky v rámci posouzení a hodnocení Žádosti s těmito závěry: </w:t>
      </w:r>
    </w:p>
    <w:p w14:paraId="75D8E2B5" w14:textId="3471C095" w:rsidR="000A2208" w:rsidRPr="00FE7288" w:rsidRDefault="000A2208" w:rsidP="00CB232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posouzení oprávněnosti Žadatele – Žádost splnila podmínky oprávněnosti Žadatele. </w:t>
      </w:r>
    </w:p>
    <w:p w14:paraId="19444D0F" w14:textId="0AF5D29F" w:rsidR="000A2208" w:rsidRPr="00FE7288" w:rsidRDefault="000A2208" w:rsidP="00CB232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posouzení </w:t>
      </w:r>
      <w:r w:rsidR="000765E0" w:rsidRPr="00FE7288">
        <w:rPr>
          <w:rFonts w:ascii="Times New Roman" w:eastAsia="Times New Roman" w:hAnsi="Times New Roman" w:cs="Times New Roman"/>
          <w:color w:val="000000"/>
        </w:rPr>
        <w:t>dodržení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pravidel programu – Žádost naplnila pravidla Programu.</w:t>
      </w:r>
    </w:p>
    <w:p w14:paraId="23DD97B2" w14:textId="66D048F0" w:rsidR="00C87716" w:rsidRPr="00FE7288" w:rsidRDefault="00C87716" w:rsidP="00CB2323">
      <w:pPr>
        <w:pStyle w:val="Odstavecseseznamem"/>
        <w:numPr>
          <w:ilvl w:val="0"/>
          <w:numId w:val="31"/>
        </w:numPr>
        <w:ind w:left="709" w:hanging="709"/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odborné hodnocení – v rámci odborného hodnocení Žádost získala </w:t>
      </w:r>
      <w:proofErr w:type="spellStart"/>
      <w:r w:rsidRPr="00FE7288">
        <w:rPr>
          <w:rFonts w:ascii="Times New Roman" w:eastAsia="Times New Roman" w:hAnsi="Times New Roman" w:cs="Times New Roman"/>
          <w:color w:val="000000"/>
        </w:rPr>
        <w:t>xxx</w:t>
      </w:r>
      <w:proofErr w:type="spellEnd"/>
      <w:r w:rsidRPr="00FE7288">
        <w:rPr>
          <w:rFonts w:ascii="Times New Roman" w:eastAsia="Times New Roman" w:hAnsi="Times New Roman" w:cs="Times New Roman"/>
          <w:color w:val="000000"/>
        </w:rPr>
        <w:t xml:space="preserve"> body. </w:t>
      </w:r>
    </w:p>
    <w:p w14:paraId="21EE9D91" w14:textId="77777777" w:rsidR="00C87716" w:rsidRPr="00FE7288" w:rsidRDefault="00C87716" w:rsidP="000A2208">
      <w:pPr>
        <w:rPr>
          <w:rFonts w:ascii="Times New Roman" w:eastAsia="Times New Roman" w:hAnsi="Times New Roman" w:cs="Times New Roman"/>
          <w:color w:val="000000"/>
        </w:rPr>
      </w:pPr>
    </w:p>
    <w:p w14:paraId="05DA50F3" w14:textId="77777777" w:rsidR="00E24D3F" w:rsidRPr="00FE7288" w:rsidRDefault="00E24D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9CA7051" w14:textId="03730E63" w:rsidR="000A2208" w:rsidRPr="00FE7288" w:rsidRDefault="000A2208">
      <w:pP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 xml:space="preserve">Následně bylo doporučeno dotaci zcela poskytnout. Žadatel </w:t>
      </w:r>
      <w:r w:rsidR="00C87716" w:rsidRPr="00FE7288">
        <w:rPr>
          <w:rFonts w:ascii="Times New Roman" w:eastAsia="Times New Roman" w:hAnsi="Times New Roman" w:cs="Times New Roman"/>
          <w:color w:val="000000"/>
        </w:rPr>
        <w:t xml:space="preserve">o dotaci 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poté doložil na základě výzvy dle § 14k odst. 3 Rozpočtových pravidel podklady nutné pro vydání Rozhodnutí o poskytnutí dotace. </w:t>
      </w:r>
    </w:p>
    <w:p w14:paraId="3A7D85A9" w14:textId="77777777" w:rsidR="00E24D3F" w:rsidRPr="00FE7288" w:rsidRDefault="00E24D3F">
      <w:pPr>
        <w:rPr>
          <w:rFonts w:ascii="Times New Roman" w:eastAsia="Times New Roman" w:hAnsi="Times New Roman" w:cs="Times New Roman"/>
          <w:color w:val="000000"/>
        </w:rPr>
      </w:pPr>
    </w:p>
    <w:p w14:paraId="7C7D64FB" w14:textId="77777777" w:rsidR="00E24D3F" w:rsidRPr="00FE7288" w:rsidRDefault="0055007B">
      <w:pPr>
        <w:rPr>
          <w:rFonts w:ascii="Times New Roman" w:eastAsia="Times New Roman" w:hAnsi="Times New Roman" w:cs="Times New Roman"/>
          <w:b/>
          <w:color w:val="000000"/>
        </w:rPr>
      </w:pPr>
      <w:r w:rsidRPr="00FE7288">
        <w:rPr>
          <w:rFonts w:ascii="Times New Roman" w:eastAsia="Times New Roman" w:hAnsi="Times New Roman" w:cs="Times New Roman"/>
          <w:b/>
          <w:color w:val="000000"/>
        </w:rPr>
        <w:t xml:space="preserve">Podmínky pro schválení Žádosti o dotaci dané Výzvou a Metodikou byly splněny. </w:t>
      </w:r>
    </w:p>
    <w:p w14:paraId="7197E10D" w14:textId="77777777" w:rsidR="00E24D3F" w:rsidRPr="00FE7288" w:rsidRDefault="00E24D3F">
      <w:pPr>
        <w:rPr>
          <w:rFonts w:ascii="Times New Roman" w:eastAsia="Times New Roman" w:hAnsi="Times New Roman" w:cs="Times New Roman"/>
          <w:color w:val="000000"/>
        </w:rPr>
      </w:pPr>
    </w:p>
    <w:p w14:paraId="5340DE62" w14:textId="1015EC73" w:rsidR="00BB15AD" w:rsidRPr="00FE7288" w:rsidRDefault="0055007B" w:rsidP="00CB7FD3">
      <w:pP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b/>
          <w:color w:val="000000"/>
        </w:rPr>
        <w:t>Z výše uvedených důvodů bylo rozhodnuto</w:t>
      </w:r>
      <w:r w:rsidR="000C1E10" w:rsidRPr="00FE7288">
        <w:rPr>
          <w:rFonts w:ascii="Times New Roman" w:eastAsia="Times New Roman" w:hAnsi="Times New Roman" w:cs="Times New Roman"/>
          <w:b/>
          <w:color w:val="000000"/>
        </w:rPr>
        <w:t xml:space="preserve"> tak</w:t>
      </w:r>
      <w:r w:rsidRPr="00FE7288">
        <w:rPr>
          <w:rFonts w:ascii="Times New Roman" w:eastAsia="Times New Roman" w:hAnsi="Times New Roman" w:cs="Times New Roman"/>
          <w:b/>
          <w:color w:val="000000"/>
        </w:rPr>
        <w:t xml:space="preserve">, jak je uvedeno ve výroku tohoto Rozhodnutí. </w:t>
      </w:r>
      <w:r w:rsidRPr="00FE7288">
        <w:rPr>
          <w:rFonts w:ascii="Times New Roman" w:eastAsia="Times New Roman" w:hAnsi="Times New Roman" w:cs="Times New Roman"/>
          <w:color w:val="000000"/>
        </w:rPr>
        <w:t>Vzhledem k tomu, že Žadateli o dotaci bylo plně vyhověno, není třeba podle § 68 odst. 4 Správního řádu podrobnějšího odůvodnění.</w:t>
      </w:r>
    </w:p>
    <w:p w14:paraId="7AA04817" w14:textId="77777777" w:rsidR="00BB15AD" w:rsidRPr="00FE7288" w:rsidRDefault="00BB15AD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1FA892C" w14:textId="77777777" w:rsidR="00E24D3F" w:rsidRPr="00FE7288" w:rsidRDefault="0055007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Poučení</w:t>
      </w:r>
    </w:p>
    <w:p w14:paraId="336D4FB3" w14:textId="77777777" w:rsidR="00E24D3F" w:rsidRPr="00FE7288" w:rsidRDefault="00E24D3F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3976378" w14:textId="6242D117" w:rsidR="00E24D3F" w:rsidRPr="00FE7288" w:rsidRDefault="0055007B">
      <w:pPr>
        <w:rPr>
          <w:rFonts w:ascii="Times New Roman" w:eastAsia="Times New Roman" w:hAnsi="Times New Roman" w:cs="Times New Roman"/>
          <w:color w:val="000000"/>
        </w:rPr>
      </w:pPr>
      <w:r w:rsidRPr="00FE7288">
        <w:rPr>
          <w:rFonts w:ascii="Times New Roman" w:eastAsia="Times New Roman" w:hAnsi="Times New Roman" w:cs="Times New Roman"/>
          <w:color w:val="000000"/>
        </w:rPr>
        <w:t>Proti rozhodnutí Poskytovatele</w:t>
      </w:r>
      <w:r w:rsidR="00801AB2" w:rsidRPr="00FE7288">
        <w:rPr>
          <w:rFonts w:ascii="Times New Roman" w:eastAsia="Times New Roman" w:hAnsi="Times New Roman" w:cs="Times New Roman"/>
          <w:color w:val="000000"/>
        </w:rPr>
        <w:t xml:space="preserve"> dotace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 není podle § 14q odst. 2 Rozpočtových pravidel přípustn</w:t>
      </w:r>
      <w:r w:rsidR="008373DD" w:rsidRPr="00FE7288">
        <w:rPr>
          <w:rFonts w:ascii="Times New Roman" w:eastAsia="Times New Roman" w:hAnsi="Times New Roman" w:cs="Times New Roman"/>
          <w:color w:val="000000"/>
        </w:rPr>
        <w:t>ý</w:t>
      </w:r>
      <w:r w:rsidR="000C1E10" w:rsidRPr="00FE7288">
        <w:rPr>
          <w:rFonts w:ascii="Times New Roman" w:eastAsia="Times New Roman" w:hAnsi="Times New Roman" w:cs="Times New Roman"/>
          <w:color w:val="000000"/>
        </w:rPr>
        <w:t xml:space="preserve"> </w:t>
      </w:r>
      <w:r w:rsidR="007735A2" w:rsidRPr="00FE7288">
        <w:rPr>
          <w:rFonts w:ascii="Times New Roman" w:eastAsia="Times New Roman" w:hAnsi="Times New Roman" w:cs="Times New Roman"/>
          <w:color w:val="000000"/>
        </w:rPr>
        <w:t>rozklad</w:t>
      </w:r>
      <w:r w:rsidRPr="00FE7288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61CF931C" w14:textId="77777777" w:rsidR="00E24D3F" w:rsidRPr="00FE7288" w:rsidRDefault="00E24D3F" w:rsidP="002703C8">
      <w:pPr>
        <w:spacing w:before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4B92ED" w14:textId="77777777" w:rsidR="00E24D3F" w:rsidRPr="00FE7288" w:rsidRDefault="0055007B">
      <w:pPr>
        <w:spacing w:before="120"/>
        <w:ind w:left="2832" w:firstLine="184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288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</w:t>
      </w:r>
    </w:p>
    <w:p w14:paraId="355094AB" w14:textId="77777777" w:rsidR="00E24D3F" w:rsidRPr="00FE7288" w:rsidRDefault="0055007B" w:rsidP="000C1E10">
      <w:pPr>
        <w:spacing w:before="120" w:line="240" w:lineRule="auto"/>
      </w:pPr>
      <w:r w:rsidRPr="00FE7288">
        <w:tab/>
      </w:r>
      <w:r w:rsidRPr="00FE7288">
        <w:tab/>
      </w:r>
      <w:r w:rsidRPr="00FE7288">
        <w:tab/>
      </w:r>
      <w:r w:rsidRPr="00FE7288">
        <w:tab/>
      </w:r>
      <w:r w:rsidRPr="00FE7288">
        <w:tab/>
      </w:r>
      <w:r w:rsidRPr="00FE7288">
        <w:tab/>
      </w:r>
      <w:r w:rsidRPr="00FE7288">
        <w:tab/>
      </w:r>
      <w:r w:rsidRPr="00FE7288">
        <w:tab/>
      </w:r>
      <w:proofErr w:type="spellStart"/>
      <w:r w:rsidRPr="00FE7288">
        <w:t>Xxxxxxxxxxxxxx</w:t>
      </w:r>
      <w:bookmarkEnd w:id="0"/>
      <w:r w:rsidRPr="00FE7288">
        <w:t>xxx</w:t>
      </w:r>
      <w:proofErr w:type="spellEnd"/>
      <w:r w:rsidRPr="00FE7288">
        <w:t xml:space="preserve"> </w:t>
      </w:r>
    </w:p>
    <w:sectPr w:rsidR="00E24D3F" w:rsidRPr="00FE7288" w:rsidSect="00A3316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29" w:right="1361" w:bottom="2268" w:left="1361" w:header="1077" w:footer="671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6B73E" w14:textId="77777777" w:rsidR="00B82804" w:rsidRDefault="00B82804">
      <w:pPr>
        <w:spacing w:line="240" w:lineRule="auto"/>
      </w:pPr>
      <w:r>
        <w:separator/>
      </w:r>
    </w:p>
  </w:endnote>
  <w:endnote w:type="continuationSeparator" w:id="0">
    <w:p w14:paraId="2806D774" w14:textId="77777777" w:rsidR="00B82804" w:rsidRDefault="00B828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ill Sans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9203" w14:textId="77777777" w:rsidR="00E24D3F" w:rsidRDefault="005500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hanging="1077"/>
      <w:jc w:val="center"/>
      <w:rPr>
        <w:rFonts w:ascii="Gill Sans" w:eastAsia="Gill Sans" w:hAnsi="Gill Sans" w:cs="Gill Sans"/>
        <w:color w:val="000000"/>
        <w:sz w:val="18"/>
        <w:szCs w:val="18"/>
      </w:rPr>
    </w:pPr>
    <w:r>
      <w:rPr>
        <w:rFonts w:ascii="Gill Sans" w:eastAsia="Gill Sans" w:hAnsi="Gill Sans" w:cs="Gill Sans"/>
        <w:color w:val="000000"/>
        <w:sz w:val="18"/>
        <w:szCs w:val="18"/>
      </w:rPr>
      <w:t xml:space="preserve">Ministerstvo zdravotnictví </w:t>
    </w:r>
  </w:p>
  <w:p w14:paraId="02195FB3" w14:textId="39AF82FB" w:rsidR="00E24D3F" w:rsidRDefault="005500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hanging="1077"/>
      <w:jc w:val="center"/>
      <w:rPr>
        <w:rFonts w:ascii="Gill Sans" w:eastAsia="Gill Sans" w:hAnsi="Gill Sans" w:cs="Gill Sans"/>
        <w:color w:val="000000"/>
        <w:sz w:val="18"/>
        <w:szCs w:val="18"/>
      </w:rPr>
    </w:pPr>
    <w:r>
      <w:rPr>
        <w:rFonts w:ascii="Gill Sans" w:eastAsia="Gill Sans" w:hAnsi="Gill Sans" w:cs="Gill Sans"/>
        <w:color w:val="000000"/>
        <w:sz w:val="18"/>
        <w:szCs w:val="18"/>
      </w:rPr>
      <w:t>Palackého náměstí 4, 128 0</w:t>
    </w:r>
    <w:r w:rsidR="0016363E">
      <w:rPr>
        <w:rFonts w:ascii="Gill Sans" w:eastAsia="Gill Sans" w:hAnsi="Gill Sans" w:cs="Gill Sans"/>
        <w:color w:val="000000"/>
        <w:sz w:val="18"/>
        <w:szCs w:val="18"/>
      </w:rPr>
      <w:t>0</w:t>
    </w:r>
    <w:r>
      <w:rPr>
        <w:rFonts w:ascii="Gill Sans" w:eastAsia="Gill Sans" w:hAnsi="Gill Sans" w:cs="Gill Sans"/>
        <w:color w:val="000000"/>
        <w:sz w:val="18"/>
        <w:szCs w:val="18"/>
      </w:rPr>
      <w:t xml:space="preserve"> Praha 2</w:t>
    </w:r>
  </w:p>
  <w:p w14:paraId="22790B01" w14:textId="7243643A" w:rsidR="00E24D3F" w:rsidRDefault="005500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hanging="1077"/>
      <w:jc w:val="center"/>
      <w:rPr>
        <w:rFonts w:ascii="Gill Sans" w:eastAsia="Gill Sans" w:hAnsi="Gill Sans" w:cs="Gill Sans"/>
        <w:color w:val="000000"/>
        <w:sz w:val="18"/>
        <w:szCs w:val="18"/>
      </w:rPr>
    </w:pPr>
    <w:r>
      <w:rPr>
        <w:rFonts w:ascii="Gill Sans" w:eastAsia="Gill Sans" w:hAnsi="Gill Sans" w:cs="Gill Sans"/>
        <w:color w:val="000000"/>
        <w:sz w:val="18"/>
        <w:szCs w:val="18"/>
      </w:rPr>
      <w:t>tel./fax: +420 224 971 111, e-mail: mzcr@mz</w:t>
    </w:r>
    <w:r w:rsidR="0016363E">
      <w:rPr>
        <w:rFonts w:ascii="Gill Sans" w:eastAsia="Gill Sans" w:hAnsi="Gill Sans" w:cs="Gill Sans"/>
        <w:color w:val="000000"/>
        <w:sz w:val="18"/>
        <w:szCs w:val="18"/>
      </w:rPr>
      <w:t>d.gov</w:t>
    </w:r>
    <w:r>
      <w:rPr>
        <w:rFonts w:ascii="Gill Sans" w:eastAsia="Gill Sans" w:hAnsi="Gill Sans" w:cs="Gill Sans"/>
        <w:color w:val="000000"/>
        <w:sz w:val="18"/>
        <w:szCs w:val="18"/>
      </w:rPr>
      <w:t>.cz, www.mz</w:t>
    </w:r>
    <w:r w:rsidR="0016363E">
      <w:rPr>
        <w:rFonts w:ascii="Gill Sans" w:eastAsia="Gill Sans" w:hAnsi="Gill Sans" w:cs="Gill Sans"/>
        <w:color w:val="000000"/>
        <w:sz w:val="18"/>
        <w:szCs w:val="18"/>
      </w:rPr>
      <w:t>d.gov</w:t>
    </w:r>
    <w:r>
      <w:rPr>
        <w:rFonts w:ascii="Gill Sans" w:eastAsia="Gill Sans" w:hAnsi="Gill Sans" w:cs="Gill Sans"/>
        <w:color w:val="000000"/>
        <w:sz w:val="18"/>
        <w:szCs w:val="18"/>
      </w:rPr>
      <w:t>.cz</w:t>
    </w:r>
  </w:p>
  <w:p w14:paraId="18A7E8F4" w14:textId="77777777" w:rsidR="00E24D3F" w:rsidRDefault="00E24D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1077" w:hanging="1077"/>
      <w:jc w:val="center"/>
      <w:rPr>
        <w:rFonts w:ascii="Gill Sans" w:eastAsia="Gill Sans" w:hAnsi="Gill Sans" w:cs="Gill Sans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A791B" w14:textId="77777777" w:rsidR="00E24D3F" w:rsidRDefault="00E24D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hanging="1077"/>
      <w:jc w:val="center"/>
      <w:rPr>
        <w:rFonts w:ascii="Gill Sans" w:eastAsia="Gill Sans" w:hAnsi="Gill Sans" w:cs="Gill Sans"/>
        <w:color w:val="000000"/>
        <w:sz w:val="18"/>
        <w:szCs w:val="18"/>
      </w:rPr>
    </w:pPr>
  </w:p>
  <w:tbl>
    <w:tblPr>
      <w:tblStyle w:val="a5"/>
      <w:tblW w:w="9655" w:type="dxa"/>
      <w:tblInd w:w="0" w:type="dxa"/>
      <w:tblLayout w:type="fixed"/>
      <w:tblLook w:val="0000" w:firstRow="0" w:lastRow="0" w:firstColumn="0" w:lastColumn="0" w:noHBand="0" w:noVBand="0"/>
    </w:tblPr>
    <w:tblGrid>
      <w:gridCol w:w="2901"/>
      <w:gridCol w:w="3502"/>
      <w:gridCol w:w="3252"/>
    </w:tblGrid>
    <w:tr w:rsidR="00E24D3F" w14:paraId="05B13C2A" w14:textId="77777777">
      <w:trPr>
        <w:trHeight w:val="480"/>
      </w:trPr>
      <w:tc>
        <w:tcPr>
          <w:tcW w:w="2901" w:type="dxa"/>
        </w:tcPr>
        <w:p w14:paraId="2474D302" w14:textId="77777777" w:rsidR="00E24D3F" w:rsidRDefault="005500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40" w:lineRule="auto"/>
            <w:ind w:left="1247" w:hanging="1247"/>
            <w:jc w:val="center"/>
            <w:rPr>
              <w:rFonts w:ascii="Gill Sans" w:eastAsia="Gill Sans" w:hAnsi="Gill Sans" w:cs="Gill Sans"/>
              <w:color w:val="000000"/>
              <w:sz w:val="18"/>
              <w:szCs w:val="18"/>
            </w:rPr>
          </w:pPr>
          <w:r>
            <w:rPr>
              <w:rFonts w:ascii="Gill Sans" w:eastAsia="Gill Sans" w:hAnsi="Gill Sans" w:cs="Gill Sans"/>
              <w:color w:val="000000"/>
              <w:sz w:val="18"/>
              <w:szCs w:val="18"/>
            </w:rPr>
            <w:t xml:space="preserve">Číslo verze: 1.0 </w:t>
          </w:r>
        </w:p>
      </w:tc>
      <w:tc>
        <w:tcPr>
          <w:tcW w:w="3502" w:type="dxa"/>
        </w:tcPr>
        <w:p w14:paraId="30CFB12B" w14:textId="77777777" w:rsidR="00E24D3F" w:rsidRDefault="005500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40" w:lineRule="auto"/>
            <w:ind w:left="1210" w:hanging="1247"/>
            <w:jc w:val="center"/>
            <w:rPr>
              <w:rFonts w:ascii="Gill Sans" w:eastAsia="Gill Sans" w:hAnsi="Gill Sans" w:cs="Gill Sans"/>
              <w:smallCaps/>
              <w:color w:val="000000"/>
              <w:sz w:val="18"/>
              <w:szCs w:val="18"/>
            </w:rPr>
          </w:pPr>
          <w:r>
            <w:rPr>
              <w:rFonts w:ascii="Gill Sans" w:eastAsia="Gill Sans" w:hAnsi="Gill Sans" w:cs="Gill Sans"/>
              <w:color w:val="000000"/>
              <w:sz w:val="18"/>
              <w:szCs w:val="18"/>
            </w:rPr>
            <w:t>Platnost od: 10. 10. 2018</w:t>
          </w:r>
        </w:p>
      </w:tc>
      <w:tc>
        <w:tcPr>
          <w:tcW w:w="3252" w:type="dxa"/>
        </w:tcPr>
        <w:p w14:paraId="2ACC965D" w14:textId="77777777" w:rsidR="00E24D3F" w:rsidRDefault="00E24D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40" w:lineRule="auto"/>
            <w:ind w:left="1247" w:hanging="1247"/>
            <w:jc w:val="right"/>
            <w:rPr>
              <w:rFonts w:ascii="Gill Sans" w:eastAsia="Gill Sans" w:hAnsi="Gill Sans" w:cs="Gill Sans"/>
              <w:color w:val="000000"/>
              <w:sz w:val="18"/>
              <w:szCs w:val="18"/>
            </w:rPr>
          </w:pPr>
        </w:p>
      </w:tc>
    </w:tr>
  </w:tbl>
  <w:p w14:paraId="7B5DCA95" w14:textId="77777777" w:rsidR="00E24D3F" w:rsidRDefault="00E24D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hanging="1077"/>
      <w:jc w:val="center"/>
      <w:rPr>
        <w:rFonts w:ascii="Gill Sans" w:eastAsia="Gill Sans" w:hAnsi="Gill Sans" w:cs="Gill San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B733A" w14:textId="77777777" w:rsidR="00B82804" w:rsidRDefault="00B82804">
      <w:pPr>
        <w:spacing w:line="240" w:lineRule="auto"/>
      </w:pPr>
      <w:r>
        <w:separator/>
      </w:r>
    </w:p>
  </w:footnote>
  <w:footnote w:type="continuationSeparator" w:id="0">
    <w:p w14:paraId="1D2BA1BF" w14:textId="77777777" w:rsidR="00B82804" w:rsidRDefault="00B82804">
      <w:pPr>
        <w:spacing w:line="240" w:lineRule="auto"/>
      </w:pPr>
      <w:r>
        <w:continuationSeparator/>
      </w:r>
    </w:p>
  </w:footnote>
  <w:footnote w:id="1">
    <w:p w14:paraId="4DC55018" w14:textId="77777777" w:rsidR="004E3A9F" w:rsidRPr="00C875B8" w:rsidRDefault="004E3A9F" w:rsidP="004E3A9F">
      <w:pPr>
        <w:pStyle w:val="Textpoznpodarou"/>
        <w:rPr>
          <w:rFonts w:ascii="Times New Roman" w:hAnsi="Times New Roman" w:cs="Times New Roman"/>
          <w:sz w:val="16"/>
          <w:szCs w:val="16"/>
        </w:rPr>
      </w:pPr>
      <w:r w:rsidRPr="00C875B8">
        <w:rPr>
          <w:rStyle w:val="Znakapoznpodarou"/>
          <w:rFonts w:ascii="Times New Roman" w:hAnsi="Times New Roman" w:cs="Times New Roman"/>
          <w:sz w:val="16"/>
          <w:szCs w:val="16"/>
        </w:rPr>
        <w:footnoteRef/>
      </w:r>
      <w:r w:rsidRPr="00C875B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T</w:t>
      </w:r>
      <w:r w:rsidRPr="00C875B8">
        <w:rPr>
          <w:rFonts w:ascii="Times New Roman" w:hAnsi="Times New Roman" w:cs="Times New Roman"/>
          <w:sz w:val="16"/>
          <w:szCs w:val="16"/>
        </w:rPr>
        <w:t xml:space="preserve">j. z prostředků státního rozpočtu na předfinancování výdajů, které mají být kryty prostředky z Národního fondu (§ 44 odst. 2 písm. e) </w:t>
      </w:r>
      <w:r>
        <w:rPr>
          <w:rFonts w:ascii="Times New Roman" w:hAnsi="Times New Roman" w:cs="Times New Roman"/>
          <w:sz w:val="16"/>
          <w:szCs w:val="16"/>
        </w:rPr>
        <w:t>R</w:t>
      </w:r>
      <w:r w:rsidRPr="00C875B8">
        <w:rPr>
          <w:rFonts w:ascii="Times New Roman" w:hAnsi="Times New Roman" w:cs="Times New Roman"/>
          <w:sz w:val="16"/>
          <w:szCs w:val="16"/>
        </w:rPr>
        <w:t>ozpočtových pravidel)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19C67EB4" w14:textId="2AEE4426" w:rsidR="00C875B8" w:rsidRDefault="00C875B8">
      <w:pPr>
        <w:pStyle w:val="Textpoznpodarou"/>
      </w:pPr>
      <w:r w:rsidRPr="00C875B8">
        <w:rPr>
          <w:rStyle w:val="Znakapoznpodarou"/>
          <w:rFonts w:ascii="Times New Roman" w:hAnsi="Times New Roman" w:cs="Times New Roman"/>
          <w:sz w:val="16"/>
          <w:szCs w:val="16"/>
        </w:rPr>
        <w:footnoteRef/>
      </w:r>
      <w:r w:rsidRPr="00C875B8">
        <w:rPr>
          <w:rFonts w:ascii="Times New Roman" w:hAnsi="Times New Roman" w:cs="Times New Roman"/>
          <w:sz w:val="16"/>
          <w:szCs w:val="16"/>
        </w:rPr>
        <w:t xml:space="preserve"> </w:t>
      </w:r>
      <w:r w:rsidR="00F03E05">
        <w:rPr>
          <w:rFonts w:ascii="Times New Roman" w:hAnsi="Times New Roman" w:cs="Times New Roman"/>
          <w:sz w:val="16"/>
          <w:szCs w:val="16"/>
        </w:rPr>
        <w:t>T</w:t>
      </w:r>
      <w:r w:rsidRPr="00C875B8">
        <w:rPr>
          <w:rFonts w:ascii="Times New Roman" w:hAnsi="Times New Roman" w:cs="Times New Roman"/>
          <w:sz w:val="16"/>
          <w:szCs w:val="16"/>
        </w:rPr>
        <w:t xml:space="preserve">j. ostatní prostředky státního rozpočtu na část národního spolufinancování (§ 44 odst. 2 písm. j) </w:t>
      </w:r>
      <w:r w:rsidR="00F03E05">
        <w:rPr>
          <w:rFonts w:ascii="Times New Roman" w:hAnsi="Times New Roman" w:cs="Times New Roman"/>
          <w:sz w:val="16"/>
          <w:szCs w:val="16"/>
        </w:rPr>
        <w:t>R</w:t>
      </w:r>
      <w:r w:rsidRPr="00C875B8">
        <w:rPr>
          <w:rFonts w:ascii="Times New Roman" w:hAnsi="Times New Roman" w:cs="Times New Roman"/>
          <w:sz w:val="16"/>
          <w:szCs w:val="16"/>
        </w:rPr>
        <w:t>ozpočtových pravidel)</w:t>
      </w:r>
      <w:r w:rsidR="00F03E05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398A500C" w14:textId="77777777" w:rsidR="004A5723" w:rsidRPr="00F40C57" w:rsidRDefault="004A5723">
      <w:pPr>
        <w:pStyle w:val="Textpoznpodarou"/>
        <w:rPr>
          <w:sz w:val="16"/>
          <w:szCs w:val="16"/>
        </w:rPr>
      </w:pPr>
      <w:r w:rsidRPr="00F40C57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footnoteRef/>
      </w:r>
      <w:r w:rsidRPr="00F40C57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O vydání nové revize uvědomí Poskytovatel dotace Příjemce bez zbytečného odkladu elektronickou formou na kontaktní mailovou adresu Příjemce.</w:t>
      </w:r>
    </w:p>
  </w:footnote>
  <w:footnote w:id="4">
    <w:p w14:paraId="10B18454" w14:textId="77777777" w:rsidR="00E24D3F" w:rsidRDefault="005500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F40C57">
        <w:rPr>
          <w:sz w:val="16"/>
          <w:szCs w:val="16"/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 w:rsidRPr="006D6B7F">
        <w:rPr>
          <w:rFonts w:ascii="Times New Roman" w:eastAsia="Times New Roman" w:hAnsi="Times New Roman" w:cs="Times New Roman"/>
          <w:color w:val="000000"/>
          <w:sz w:val="16"/>
          <w:szCs w:val="16"/>
        </w:rPr>
        <w:t>§ 44a odstavec 11 Rozpočtových pravidel stanovuje, že odvod a penále lze vyměřit do 10 let od 1. ledna roku následujícího po roce, v němž došlo k porušení rozpočtové kázně. Po tuto dobu by měly bý</w:t>
      </w:r>
      <w:r w:rsidR="00B048D0" w:rsidRPr="006D6B7F">
        <w:rPr>
          <w:rFonts w:ascii="Times New Roman" w:eastAsia="Times New Roman" w:hAnsi="Times New Roman" w:cs="Times New Roman"/>
          <w:color w:val="000000"/>
          <w:sz w:val="16"/>
          <w:szCs w:val="16"/>
        </w:rPr>
        <w:t>t dokumenty archivovány. Pokud P</w:t>
      </w:r>
      <w:r w:rsidRPr="006D6B7F">
        <w:rPr>
          <w:rFonts w:ascii="Times New Roman" w:eastAsia="Times New Roman" w:hAnsi="Times New Roman" w:cs="Times New Roman"/>
          <w:color w:val="000000"/>
          <w:sz w:val="16"/>
          <w:szCs w:val="16"/>
        </w:rPr>
        <w:t>říjemce neprokáže, jak byly prostředky použity, je to považováno za neoprávněné použití peněžních prostředků dle § 3 písm. e) Rozpočtových pravidel.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365C" w14:textId="14EA7797" w:rsidR="00E24D3F" w:rsidRDefault="00A33160" w:rsidP="00A33160">
    <w:pPr>
      <w:pBdr>
        <w:top w:val="nil"/>
        <w:left w:val="nil"/>
        <w:bottom w:val="nil"/>
        <w:right w:val="nil"/>
        <w:between w:val="nil"/>
      </w:pBdr>
      <w:tabs>
        <w:tab w:val="center" w:pos="4309"/>
      </w:tabs>
      <w:spacing w:line="240" w:lineRule="auto"/>
      <w:ind w:hanging="1247"/>
      <w:jc w:val="left"/>
      <w:rPr>
        <w:rFonts w:ascii="Gill Sans" w:eastAsia="Gill Sans" w:hAnsi="Gill Sans" w:cs="Gill Sans"/>
        <w:color w:val="000000"/>
        <w:sz w:val="18"/>
        <w:szCs w:val="1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C070DD" wp14:editId="5CB6C772">
          <wp:simplePos x="0" y="0"/>
          <wp:positionH relativeFrom="column">
            <wp:posOffset>3455670</wp:posOffset>
          </wp:positionH>
          <wp:positionV relativeFrom="paragraph">
            <wp:posOffset>-283210</wp:posOffset>
          </wp:positionV>
          <wp:extent cx="2428875" cy="504825"/>
          <wp:effectExtent l="0" t="0" r="9525" b="9525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240E3B" w14:textId="77777777" w:rsidR="00E24D3F" w:rsidRDefault="00E24D3F">
    <w:pPr>
      <w:pBdr>
        <w:top w:val="nil"/>
        <w:left w:val="nil"/>
        <w:bottom w:val="nil"/>
        <w:right w:val="nil"/>
        <w:between w:val="nil"/>
      </w:pBdr>
      <w:tabs>
        <w:tab w:val="center" w:pos="4309"/>
      </w:tabs>
      <w:spacing w:line="240" w:lineRule="auto"/>
      <w:ind w:hanging="1247"/>
      <w:rPr>
        <w:rFonts w:ascii="Gill Sans" w:eastAsia="Gill Sans" w:hAnsi="Gill Sans" w:cs="Gill Sans"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2EF79" w14:textId="77777777" w:rsidR="00A05F72" w:rsidRDefault="00A05F72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837592" wp14:editId="2A42070E">
          <wp:simplePos x="0" y="0"/>
          <wp:positionH relativeFrom="column">
            <wp:posOffset>3362960</wp:posOffset>
          </wp:positionH>
          <wp:positionV relativeFrom="paragraph">
            <wp:posOffset>4445</wp:posOffset>
          </wp:positionV>
          <wp:extent cx="2428875" cy="504825"/>
          <wp:effectExtent l="0" t="0" r="9525" b="9525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2157396" wp14:editId="4C00109E">
          <wp:extent cx="2191844" cy="451262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553" cy="452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4399C7E7" w14:textId="77777777" w:rsidR="00E24D3F" w:rsidRDefault="00A05F72" w:rsidP="00A05F72">
    <w:pPr>
      <w:pBdr>
        <w:top w:val="nil"/>
        <w:left w:val="nil"/>
        <w:bottom w:val="nil"/>
        <w:right w:val="nil"/>
        <w:between w:val="nil"/>
      </w:pBdr>
      <w:tabs>
        <w:tab w:val="left" w:pos="2095"/>
        <w:tab w:val="center" w:pos="4536"/>
        <w:tab w:val="right" w:pos="9072"/>
      </w:tabs>
      <w:spacing w:line="240" w:lineRule="auto"/>
      <w:ind w:left="1247" w:hanging="1247"/>
      <w:rPr>
        <w:rFonts w:ascii="Gill Sans" w:eastAsia="Gill Sans" w:hAnsi="Gill Sans" w:cs="Gill Sans"/>
        <w:color w:val="000000"/>
        <w:sz w:val="18"/>
        <w:szCs w:val="18"/>
      </w:rPr>
    </w:pPr>
    <w:r>
      <w:rPr>
        <w:rFonts w:ascii="Gill Sans" w:eastAsia="Gill Sans" w:hAnsi="Gill Sans" w:cs="Gill Sans"/>
        <w:color w:val="000000"/>
        <w:sz w:val="18"/>
        <w:szCs w:val="18"/>
      </w:rPr>
      <w:tab/>
    </w:r>
    <w:r>
      <w:rPr>
        <w:rFonts w:ascii="Gill Sans" w:eastAsia="Gill Sans" w:hAnsi="Gill Sans" w:cs="Gill Sans"/>
        <w:color w:val="00000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38B"/>
    <w:multiLevelType w:val="multilevel"/>
    <w:tmpl w:val="6E181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="Times New Roman" w:hAnsi="Times New Roman" w:cs="Times New Roman" w:hint="default"/>
        <w:b/>
        <w:highlight w:val="whit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954518"/>
    <w:multiLevelType w:val="multilevel"/>
    <w:tmpl w:val="E3A496DC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lowerLetter"/>
      <w:lvlText w:val="%3)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6AF1FE7"/>
    <w:multiLevelType w:val="multilevel"/>
    <w:tmpl w:val="2C5E9C84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lowerLetter"/>
      <w:lvlText w:val="%3)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29470C9"/>
    <w:multiLevelType w:val="multilevel"/>
    <w:tmpl w:val="289E7EC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9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4" w15:restartNumberingAfterBreak="0">
    <w:nsid w:val="1B96739F"/>
    <w:multiLevelType w:val="multilevel"/>
    <w:tmpl w:val="FBBE56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455771F"/>
    <w:multiLevelType w:val="multilevel"/>
    <w:tmpl w:val="54A475A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6923FA"/>
    <w:multiLevelType w:val="multilevel"/>
    <w:tmpl w:val="C1C2CE7C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lowerLetter"/>
      <w:lvlText w:val="%3)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324F44B5"/>
    <w:multiLevelType w:val="multilevel"/>
    <w:tmpl w:val="8E327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39B0D86"/>
    <w:multiLevelType w:val="multilevel"/>
    <w:tmpl w:val="E0607792"/>
    <w:lvl w:ilvl="0">
      <w:start w:val="1"/>
      <w:numFmt w:val="bullet"/>
      <w:lvlText w:val="●"/>
      <w:lvlJc w:val="left"/>
      <w:pPr>
        <w:ind w:left="72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Simplified Arabic Fixed" w:eastAsia="Simplified Arabic Fixed" w:hAnsi="Simplified Arabic Fixed" w:cs="Simplified Arabic Fixed"/>
      </w:rPr>
    </w:lvl>
    <w:lvl w:ilvl="2">
      <w:start w:val="1"/>
      <w:numFmt w:val="bullet"/>
      <w:lvlText w:val="▪"/>
      <w:lvlJc w:val="left"/>
      <w:pPr>
        <w:ind w:left="1440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firstLine="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160" w:firstLine="0"/>
      </w:pPr>
      <w:rPr>
        <w:rFonts w:ascii="Simplified Arabic Fixed" w:eastAsia="Simplified Arabic Fixed" w:hAnsi="Simplified Arabic Fixed" w:cs="Simplified Arabic Fixed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firstLine="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3240" w:firstLine="0"/>
      </w:pPr>
      <w:rPr>
        <w:rFonts w:ascii="Simplified Arabic Fixed" w:eastAsia="Simplified Arabic Fixed" w:hAnsi="Simplified Arabic Fixed" w:cs="Simplified Arabic Fixed"/>
      </w:rPr>
    </w:lvl>
    <w:lvl w:ilvl="8">
      <w:start w:val="1"/>
      <w:numFmt w:val="bullet"/>
      <w:lvlText w:val="▪"/>
      <w:lvlJc w:val="left"/>
      <w:pPr>
        <w:ind w:left="3600" w:firstLine="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A145D2A"/>
    <w:multiLevelType w:val="hybridMultilevel"/>
    <w:tmpl w:val="D3DC5758"/>
    <w:lvl w:ilvl="0" w:tplc="2F8801DA">
      <w:start w:val="1"/>
      <w:numFmt w:val="lowerRoman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86190"/>
    <w:multiLevelType w:val="multilevel"/>
    <w:tmpl w:val="2578CF74"/>
    <w:lvl w:ilvl="0">
      <w:start w:val="1"/>
      <w:numFmt w:val="bullet"/>
      <w:lvlText w:val="●"/>
      <w:lvlJc w:val="left"/>
      <w:pPr>
        <w:ind w:left="72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firstLine="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160" w:firstLine="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firstLine="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3600" w:firstLine="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12C7BE9"/>
    <w:multiLevelType w:val="multilevel"/>
    <w:tmpl w:val="DEC025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4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2" w15:restartNumberingAfterBreak="0">
    <w:nsid w:val="4D324BE8"/>
    <w:multiLevelType w:val="multilevel"/>
    <w:tmpl w:val="8794A4C6"/>
    <w:lvl w:ilvl="0">
      <w:start w:val="1"/>
      <w:numFmt w:val="lowerRoman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108AA"/>
    <w:multiLevelType w:val="multilevel"/>
    <w:tmpl w:val="2E64293E"/>
    <w:lvl w:ilvl="0">
      <w:start w:val="1"/>
      <w:numFmt w:val="decimal"/>
      <w:lvlText w:val="%1)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)"/>
      <w:lvlJc w:val="left"/>
      <w:pPr>
        <w:ind w:left="3330" w:hanging="45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8E33DD"/>
    <w:multiLevelType w:val="multilevel"/>
    <w:tmpl w:val="38243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6780B59"/>
    <w:multiLevelType w:val="multilevel"/>
    <w:tmpl w:val="9D7042D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57AC2272"/>
    <w:multiLevelType w:val="multilevel"/>
    <w:tmpl w:val="5100F7A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1135E"/>
    <w:multiLevelType w:val="multilevel"/>
    <w:tmpl w:val="8B26B4A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5D00078A"/>
    <w:multiLevelType w:val="multilevel"/>
    <w:tmpl w:val="BFD60D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6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9" w15:restartNumberingAfterBreak="0">
    <w:nsid w:val="600C787F"/>
    <w:multiLevelType w:val="multilevel"/>
    <w:tmpl w:val="DEC025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4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0" w15:restartNumberingAfterBreak="0">
    <w:nsid w:val="641667D9"/>
    <w:multiLevelType w:val="multilevel"/>
    <w:tmpl w:val="DD7A286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67A43FE2"/>
    <w:multiLevelType w:val="multilevel"/>
    <w:tmpl w:val="FF10CCC0"/>
    <w:lvl w:ilvl="0">
      <w:start w:val="1"/>
      <w:numFmt w:val="bullet"/>
      <w:lvlText w:val="o"/>
      <w:lvlJc w:val="left"/>
      <w:pPr>
        <w:ind w:left="720" w:firstLine="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firstLine="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160" w:firstLine="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firstLine="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3600" w:firstLine="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9616AE5"/>
    <w:multiLevelType w:val="hybridMultilevel"/>
    <w:tmpl w:val="53B84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057824"/>
    <w:multiLevelType w:val="multilevel"/>
    <w:tmpl w:val="82300A1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4" w15:restartNumberingAfterBreak="0">
    <w:nsid w:val="6E59233B"/>
    <w:multiLevelType w:val="multilevel"/>
    <w:tmpl w:val="9CA29AA0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Simplified Arabic Fixed" w:eastAsia="Simplified Arabic Fixed" w:hAnsi="Simplified Arabic Fixed" w:cs="Simplified Arabic Fixed"/>
      </w:rPr>
    </w:lvl>
    <w:lvl w:ilvl="2">
      <w:start w:val="1"/>
      <w:numFmt w:val="bullet"/>
      <w:lvlText w:val="▪"/>
      <w:lvlJc w:val="left"/>
      <w:pPr>
        <w:ind w:left="1440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firstLine="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160" w:firstLine="0"/>
      </w:pPr>
      <w:rPr>
        <w:rFonts w:ascii="Simplified Arabic Fixed" w:eastAsia="Simplified Arabic Fixed" w:hAnsi="Simplified Arabic Fixed" w:cs="Simplified Arabic Fixed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firstLine="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3240" w:firstLine="0"/>
      </w:pPr>
      <w:rPr>
        <w:rFonts w:ascii="Simplified Arabic Fixed" w:eastAsia="Simplified Arabic Fixed" w:hAnsi="Simplified Arabic Fixed" w:cs="Simplified Arabic Fixed"/>
      </w:rPr>
    </w:lvl>
    <w:lvl w:ilvl="8">
      <w:start w:val="1"/>
      <w:numFmt w:val="bullet"/>
      <w:lvlText w:val="▪"/>
      <w:lvlJc w:val="left"/>
      <w:pPr>
        <w:ind w:left="3600" w:firstLine="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11A3B5C"/>
    <w:multiLevelType w:val="hybridMultilevel"/>
    <w:tmpl w:val="16BEBB2C"/>
    <w:lvl w:ilvl="0" w:tplc="59242018">
      <w:start w:val="1"/>
      <w:numFmt w:val="lowerLetter"/>
      <w:pStyle w:val="slovanseznam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204A40C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530D504">
      <w:start w:val="1"/>
      <w:numFmt w:val="bullet"/>
      <w:lvlText w:val=""/>
      <w:lvlJc w:val="left"/>
      <w:pPr>
        <w:tabs>
          <w:tab w:val="num" w:pos="2340"/>
        </w:tabs>
        <w:ind w:left="2320" w:hanging="34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DD5C33"/>
    <w:multiLevelType w:val="multilevel"/>
    <w:tmpl w:val="9A3C88E2"/>
    <w:lvl w:ilvl="0">
      <w:start w:val="1"/>
      <w:numFmt w:val="lowerRoman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EB7B86"/>
    <w:multiLevelType w:val="multilevel"/>
    <w:tmpl w:val="22602F0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lowerLetter"/>
      <w:lvlText w:val="%3)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795171FE"/>
    <w:multiLevelType w:val="hybridMultilevel"/>
    <w:tmpl w:val="69A08F18"/>
    <w:lvl w:ilvl="0" w:tplc="73585D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835AD8"/>
    <w:multiLevelType w:val="multilevel"/>
    <w:tmpl w:val="A8EA99B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7BCB68F3"/>
    <w:multiLevelType w:val="multilevel"/>
    <w:tmpl w:val="0C8E149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lowerLetter"/>
      <w:lvlText w:val="%3)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213273432">
    <w:abstractNumId w:val="11"/>
  </w:num>
  <w:num w:numId="2" w16cid:durableId="252781211">
    <w:abstractNumId w:val="18"/>
  </w:num>
  <w:num w:numId="3" w16cid:durableId="491986818">
    <w:abstractNumId w:val="3"/>
  </w:num>
  <w:num w:numId="4" w16cid:durableId="372507727">
    <w:abstractNumId w:val="8"/>
  </w:num>
  <w:num w:numId="5" w16cid:durableId="484587630">
    <w:abstractNumId w:val="16"/>
  </w:num>
  <w:num w:numId="6" w16cid:durableId="611981060">
    <w:abstractNumId w:val="12"/>
  </w:num>
  <w:num w:numId="7" w16cid:durableId="571736259">
    <w:abstractNumId w:val="26"/>
  </w:num>
  <w:num w:numId="8" w16cid:durableId="932784583">
    <w:abstractNumId w:val="20"/>
  </w:num>
  <w:num w:numId="9" w16cid:durableId="1105924647">
    <w:abstractNumId w:val="0"/>
  </w:num>
  <w:num w:numId="10" w16cid:durableId="1688483447">
    <w:abstractNumId w:val="27"/>
  </w:num>
  <w:num w:numId="11" w16cid:durableId="2013489271">
    <w:abstractNumId w:val="5"/>
  </w:num>
  <w:num w:numId="12" w16cid:durableId="156388108">
    <w:abstractNumId w:val="17"/>
  </w:num>
  <w:num w:numId="13" w16cid:durableId="580019986">
    <w:abstractNumId w:val="23"/>
  </w:num>
  <w:num w:numId="14" w16cid:durableId="1629973447">
    <w:abstractNumId w:val="6"/>
  </w:num>
  <w:num w:numId="15" w16cid:durableId="227376357">
    <w:abstractNumId w:val="2"/>
  </w:num>
  <w:num w:numId="16" w16cid:durableId="676620968">
    <w:abstractNumId w:val="1"/>
  </w:num>
  <w:num w:numId="17" w16cid:durableId="1385176737">
    <w:abstractNumId w:val="30"/>
  </w:num>
  <w:num w:numId="18" w16cid:durableId="1948923186">
    <w:abstractNumId w:val="10"/>
  </w:num>
  <w:num w:numId="19" w16cid:durableId="757336276">
    <w:abstractNumId w:val="21"/>
  </w:num>
  <w:num w:numId="20" w16cid:durableId="140082885">
    <w:abstractNumId w:val="28"/>
  </w:num>
  <w:num w:numId="21" w16cid:durableId="1778672532">
    <w:abstractNumId w:val="25"/>
  </w:num>
  <w:num w:numId="22" w16cid:durableId="1628511904">
    <w:abstractNumId w:val="4"/>
  </w:num>
  <w:num w:numId="23" w16cid:durableId="1375810244">
    <w:abstractNumId w:val="7"/>
  </w:num>
  <w:num w:numId="24" w16cid:durableId="457258964">
    <w:abstractNumId w:val="14"/>
  </w:num>
  <w:num w:numId="25" w16cid:durableId="1410079970">
    <w:abstractNumId w:val="15"/>
  </w:num>
  <w:num w:numId="26" w16cid:durableId="842473054">
    <w:abstractNumId w:val="29"/>
  </w:num>
  <w:num w:numId="27" w16cid:durableId="1988972136">
    <w:abstractNumId w:val="9"/>
  </w:num>
  <w:num w:numId="28" w16cid:durableId="424688001">
    <w:abstractNumId w:val="13"/>
  </w:num>
  <w:num w:numId="29" w16cid:durableId="203101173">
    <w:abstractNumId w:val="24"/>
  </w:num>
  <w:num w:numId="30" w16cid:durableId="1687057846">
    <w:abstractNumId w:val="19"/>
  </w:num>
  <w:num w:numId="31" w16cid:durableId="172899547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D3F"/>
    <w:rsid w:val="000247C4"/>
    <w:rsid w:val="00030D6A"/>
    <w:rsid w:val="000368C1"/>
    <w:rsid w:val="000431E5"/>
    <w:rsid w:val="00046ECF"/>
    <w:rsid w:val="000676A0"/>
    <w:rsid w:val="000728F5"/>
    <w:rsid w:val="000765E0"/>
    <w:rsid w:val="000845AC"/>
    <w:rsid w:val="00087C18"/>
    <w:rsid w:val="000939E8"/>
    <w:rsid w:val="000A2208"/>
    <w:rsid w:val="000A6784"/>
    <w:rsid w:val="000B1861"/>
    <w:rsid w:val="000B2428"/>
    <w:rsid w:val="000C1E10"/>
    <w:rsid w:val="000D2FF2"/>
    <w:rsid w:val="000E389B"/>
    <w:rsid w:val="000F5B60"/>
    <w:rsid w:val="000F5C19"/>
    <w:rsid w:val="000F75E1"/>
    <w:rsid w:val="00106C02"/>
    <w:rsid w:val="001120B0"/>
    <w:rsid w:val="00115DFC"/>
    <w:rsid w:val="00125E85"/>
    <w:rsid w:val="001309AE"/>
    <w:rsid w:val="00134918"/>
    <w:rsid w:val="001419CD"/>
    <w:rsid w:val="00144218"/>
    <w:rsid w:val="00152213"/>
    <w:rsid w:val="00153757"/>
    <w:rsid w:val="00155342"/>
    <w:rsid w:val="00161367"/>
    <w:rsid w:val="0016363E"/>
    <w:rsid w:val="001659D5"/>
    <w:rsid w:val="00165CA1"/>
    <w:rsid w:val="0019295D"/>
    <w:rsid w:val="001A0B9A"/>
    <w:rsid w:val="001B231F"/>
    <w:rsid w:val="001C0F71"/>
    <w:rsid w:val="001C3555"/>
    <w:rsid w:val="00222FAF"/>
    <w:rsid w:val="0022345B"/>
    <w:rsid w:val="0023451E"/>
    <w:rsid w:val="00235D19"/>
    <w:rsid w:val="002422E5"/>
    <w:rsid w:val="00245F8C"/>
    <w:rsid w:val="002460FC"/>
    <w:rsid w:val="00255161"/>
    <w:rsid w:val="002703C8"/>
    <w:rsid w:val="00275B6D"/>
    <w:rsid w:val="002821B4"/>
    <w:rsid w:val="00284136"/>
    <w:rsid w:val="0028589E"/>
    <w:rsid w:val="00294C01"/>
    <w:rsid w:val="002B1819"/>
    <w:rsid w:val="002B31F6"/>
    <w:rsid w:val="002C0912"/>
    <w:rsid w:val="002E30AB"/>
    <w:rsid w:val="002E3BED"/>
    <w:rsid w:val="002F3A76"/>
    <w:rsid w:val="002F7011"/>
    <w:rsid w:val="002F7E53"/>
    <w:rsid w:val="00302AE1"/>
    <w:rsid w:val="00305862"/>
    <w:rsid w:val="0031260C"/>
    <w:rsid w:val="00343022"/>
    <w:rsid w:val="0035374B"/>
    <w:rsid w:val="00370C46"/>
    <w:rsid w:val="003736E6"/>
    <w:rsid w:val="003A3F8A"/>
    <w:rsid w:val="003B2C36"/>
    <w:rsid w:val="003C52AC"/>
    <w:rsid w:val="003D73D2"/>
    <w:rsid w:val="003E7C94"/>
    <w:rsid w:val="003F3162"/>
    <w:rsid w:val="003F66D7"/>
    <w:rsid w:val="00426644"/>
    <w:rsid w:val="00446149"/>
    <w:rsid w:val="00447543"/>
    <w:rsid w:val="004615DD"/>
    <w:rsid w:val="00463F4B"/>
    <w:rsid w:val="00472814"/>
    <w:rsid w:val="004740A9"/>
    <w:rsid w:val="00474CF5"/>
    <w:rsid w:val="00481958"/>
    <w:rsid w:val="0049299B"/>
    <w:rsid w:val="004A1802"/>
    <w:rsid w:val="004A5723"/>
    <w:rsid w:val="004E3A9F"/>
    <w:rsid w:val="004F5C82"/>
    <w:rsid w:val="004F60DC"/>
    <w:rsid w:val="004F76E2"/>
    <w:rsid w:val="005051A1"/>
    <w:rsid w:val="00506300"/>
    <w:rsid w:val="00517728"/>
    <w:rsid w:val="00535C7B"/>
    <w:rsid w:val="005405F8"/>
    <w:rsid w:val="005419D2"/>
    <w:rsid w:val="00544AE0"/>
    <w:rsid w:val="005463EA"/>
    <w:rsid w:val="0055007B"/>
    <w:rsid w:val="00562BA7"/>
    <w:rsid w:val="0059740B"/>
    <w:rsid w:val="005A0557"/>
    <w:rsid w:val="005A7AAB"/>
    <w:rsid w:val="005D0D51"/>
    <w:rsid w:val="005D5F6B"/>
    <w:rsid w:val="005E007F"/>
    <w:rsid w:val="005E4DAF"/>
    <w:rsid w:val="005F07F4"/>
    <w:rsid w:val="006067D1"/>
    <w:rsid w:val="00611A6F"/>
    <w:rsid w:val="00624C66"/>
    <w:rsid w:val="00625355"/>
    <w:rsid w:val="00627839"/>
    <w:rsid w:val="006415DE"/>
    <w:rsid w:val="00646A0C"/>
    <w:rsid w:val="00663548"/>
    <w:rsid w:val="006667D1"/>
    <w:rsid w:val="006A4E51"/>
    <w:rsid w:val="006D6B7F"/>
    <w:rsid w:val="006E1131"/>
    <w:rsid w:val="00700CF1"/>
    <w:rsid w:val="00711763"/>
    <w:rsid w:val="00715C9F"/>
    <w:rsid w:val="00717ECF"/>
    <w:rsid w:val="0072069D"/>
    <w:rsid w:val="00733C1E"/>
    <w:rsid w:val="00735723"/>
    <w:rsid w:val="00747A2E"/>
    <w:rsid w:val="0075562E"/>
    <w:rsid w:val="007608F9"/>
    <w:rsid w:val="00765A53"/>
    <w:rsid w:val="0076643F"/>
    <w:rsid w:val="007735A2"/>
    <w:rsid w:val="007750E3"/>
    <w:rsid w:val="00782004"/>
    <w:rsid w:val="00787176"/>
    <w:rsid w:val="007908D8"/>
    <w:rsid w:val="0079136C"/>
    <w:rsid w:val="00794468"/>
    <w:rsid w:val="0079555E"/>
    <w:rsid w:val="007970E4"/>
    <w:rsid w:val="007A33C9"/>
    <w:rsid w:val="007B7018"/>
    <w:rsid w:val="007C63E7"/>
    <w:rsid w:val="007C7840"/>
    <w:rsid w:val="007D276F"/>
    <w:rsid w:val="007E519B"/>
    <w:rsid w:val="007F3FE3"/>
    <w:rsid w:val="007F69C4"/>
    <w:rsid w:val="0080083A"/>
    <w:rsid w:val="00801AB2"/>
    <w:rsid w:val="0080209F"/>
    <w:rsid w:val="008223F8"/>
    <w:rsid w:val="00824BF3"/>
    <w:rsid w:val="00833243"/>
    <w:rsid w:val="008360C7"/>
    <w:rsid w:val="008373DD"/>
    <w:rsid w:val="008419EB"/>
    <w:rsid w:val="0085033E"/>
    <w:rsid w:val="0086004B"/>
    <w:rsid w:val="00882A33"/>
    <w:rsid w:val="008841BA"/>
    <w:rsid w:val="00896041"/>
    <w:rsid w:val="008D0EDD"/>
    <w:rsid w:val="008D389B"/>
    <w:rsid w:val="008D7F7F"/>
    <w:rsid w:val="008E1B47"/>
    <w:rsid w:val="008E292D"/>
    <w:rsid w:val="008E35D7"/>
    <w:rsid w:val="008E6348"/>
    <w:rsid w:val="0091377E"/>
    <w:rsid w:val="009153C9"/>
    <w:rsid w:val="009174AE"/>
    <w:rsid w:val="00926FCE"/>
    <w:rsid w:val="00932960"/>
    <w:rsid w:val="00933DB2"/>
    <w:rsid w:val="00934022"/>
    <w:rsid w:val="009449CB"/>
    <w:rsid w:val="00993D14"/>
    <w:rsid w:val="009A04EE"/>
    <w:rsid w:val="009A1734"/>
    <w:rsid w:val="009A1EFF"/>
    <w:rsid w:val="009A3015"/>
    <w:rsid w:val="009A4417"/>
    <w:rsid w:val="009A5A6C"/>
    <w:rsid w:val="009A5E23"/>
    <w:rsid w:val="009A7103"/>
    <w:rsid w:val="009B2F42"/>
    <w:rsid w:val="009D2304"/>
    <w:rsid w:val="009D7039"/>
    <w:rsid w:val="009F30C0"/>
    <w:rsid w:val="009F7DC5"/>
    <w:rsid w:val="00A04AB8"/>
    <w:rsid w:val="00A05F72"/>
    <w:rsid w:val="00A153E0"/>
    <w:rsid w:val="00A31915"/>
    <w:rsid w:val="00A33160"/>
    <w:rsid w:val="00A40EF8"/>
    <w:rsid w:val="00A43E62"/>
    <w:rsid w:val="00A47844"/>
    <w:rsid w:val="00A52377"/>
    <w:rsid w:val="00A55800"/>
    <w:rsid w:val="00A5712E"/>
    <w:rsid w:val="00A823CC"/>
    <w:rsid w:val="00AA32BA"/>
    <w:rsid w:val="00AA496E"/>
    <w:rsid w:val="00AB0403"/>
    <w:rsid w:val="00AB0A7D"/>
    <w:rsid w:val="00AC1D73"/>
    <w:rsid w:val="00AC52EF"/>
    <w:rsid w:val="00AD554C"/>
    <w:rsid w:val="00AE1EEB"/>
    <w:rsid w:val="00AE265D"/>
    <w:rsid w:val="00AE276B"/>
    <w:rsid w:val="00AE6552"/>
    <w:rsid w:val="00AE6AB9"/>
    <w:rsid w:val="00AF4FBA"/>
    <w:rsid w:val="00AF6C56"/>
    <w:rsid w:val="00AF7861"/>
    <w:rsid w:val="00AF792C"/>
    <w:rsid w:val="00B03B32"/>
    <w:rsid w:val="00B048D0"/>
    <w:rsid w:val="00B31F6E"/>
    <w:rsid w:val="00B3789A"/>
    <w:rsid w:val="00B42D2F"/>
    <w:rsid w:val="00B44005"/>
    <w:rsid w:val="00B52A3F"/>
    <w:rsid w:val="00B52BC1"/>
    <w:rsid w:val="00B6556C"/>
    <w:rsid w:val="00B67579"/>
    <w:rsid w:val="00B723F5"/>
    <w:rsid w:val="00B76A62"/>
    <w:rsid w:val="00B814BB"/>
    <w:rsid w:val="00B82804"/>
    <w:rsid w:val="00BB15AD"/>
    <w:rsid w:val="00BE59D8"/>
    <w:rsid w:val="00BF39D9"/>
    <w:rsid w:val="00C00B43"/>
    <w:rsid w:val="00C0386E"/>
    <w:rsid w:val="00C13528"/>
    <w:rsid w:val="00C37333"/>
    <w:rsid w:val="00C76655"/>
    <w:rsid w:val="00C768E1"/>
    <w:rsid w:val="00C875B8"/>
    <w:rsid w:val="00C87716"/>
    <w:rsid w:val="00CA1252"/>
    <w:rsid w:val="00CA65ED"/>
    <w:rsid w:val="00CB2323"/>
    <w:rsid w:val="00CB32E1"/>
    <w:rsid w:val="00CB7FD3"/>
    <w:rsid w:val="00CD0BA0"/>
    <w:rsid w:val="00CD7F1C"/>
    <w:rsid w:val="00CE01E0"/>
    <w:rsid w:val="00CE45A8"/>
    <w:rsid w:val="00CE4F86"/>
    <w:rsid w:val="00CE6F29"/>
    <w:rsid w:val="00D01557"/>
    <w:rsid w:val="00D03E83"/>
    <w:rsid w:val="00D23642"/>
    <w:rsid w:val="00D2501F"/>
    <w:rsid w:val="00D44075"/>
    <w:rsid w:val="00D52690"/>
    <w:rsid w:val="00D63029"/>
    <w:rsid w:val="00D70B2E"/>
    <w:rsid w:val="00DB7B9D"/>
    <w:rsid w:val="00DD0F04"/>
    <w:rsid w:val="00DD40CB"/>
    <w:rsid w:val="00DD4C24"/>
    <w:rsid w:val="00DE139B"/>
    <w:rsid w:val="00DE1A94"/>
    <w:rsid w:val="00E05505"/>
    <w:rsid w:val="00E138B5"/>
    <w:rsid w:val="00E24D3F"/>
    <w:rsid w:val="00E377B7"/>
    <w:rsid w:val="00E40EA2"/>
    <w:rsid w:val="00E45F79"/>
    <w:rsid w:val="00E543F6"/>
    <w:rsid w:val="00E80B2D"/>
    <w:rsid w:val="00E86773"/>
    <w:rsid w:val="00EA207A"/>
    <w:rsid w:val="00EB25D7"/>
    <w:rsid w:val="00EC378A"/>
    <w:rsid w:val="00ED6A9A"/>
    <w:rsid w:val="00ED7048"/>
    <w:rsid w:val="00F033AF"/>
    <w:rsid w:val="00F03E05"/>
    <w:rsid w:val="00F07E55"/>
    <w:rsid w:val="00F15D23"/>
    <w:rsid w:val="00F21ABA"/>
    <w:rsid w:val="00F26005"/>
    <w:rsid w:val="00F27B36"/>
    <w:rsid w:val="00F30519"/>
    <w:rsid w:val="00F32876"/>
    <w:rsid w:val="00F40C57"/>
    <w:rsid w:val="00F4660A"/>
    <w:rsid w:val="00F52E1E"/>
    <w:rsid w:val="00F71611"/>
    <w:rsid w:val="00F808C2"/>
    <w:rsid w:val="00FA2EC9"/>
    <w:rsid w:val="00FA2F13"/>
    <w:rsid w:val="00FA4A92"/>
    <w:rsid w:val="00FC213F"/>
    <w:rsid w:val="00FC25E6"/>
    <w:rsid w:val="00FE4B95"/>
    <w:rsid w:val="00FE5CB1"/>
    <w:rsid w:val="00FE6D53"/>
    <w:rsid w:val="00FE7288"/>
    <w:rsid w:val="00FF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CF05667"/>
  <w15:docId w15:val="{D51BBBEE-152D-4F02-8ECF-4961A1EBD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tabs>
        <w:tab w:val="left" w:pos="1965"/>
        <w:tab w:val="left" w:pos="3180"/>
      </w:tabs>
      <w:ind w:left="142"/>
      <w:outlineLvl w:val="0"/>
    </w:pPr>
    <w:rPr>
      <w:b/>
      <w:color w:val="000000"/>
    </w:rPr>
  </w:style>
  <w:style w:type="paragraph" w:styleId="Nadpis2">
    <w:name w:val="heading 2"/>
    <w:basedOn w:val="Normln"/>
    <w:next w:val="Normln"/>
    <w:pPr>
      <w:keepNext/>
      <w:spacing w:before="1200" w:after="60"/>
      <w:outlineLvl w:val="1"/>
    </w:p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b/>
      <w:sz w:val="20"/>
      <w:szCs w:val="20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88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0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5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2E1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52E1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2E1E"/>
  </w:style>
  <w:style w:type="paragraph" w:styleId="Zpat">
    <w:name w:val="footer"/>
    <w:basedOn w:val="Normln"/>
    <w:link w:val="ZpatChar"/>
    <w:uiPriority w:val="99"/>
    <w:unhideWhenUsed/>
    <w:rsid w:val="00F52E1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2E1E"/>
  </w:style>
  <w:style w:type="character" w:styleId="Odkaznakoment">
    <w:name w:val="annotation reference"/>
    <w:basedOn w:val="Standardnpsmoodstavce"/>
    <w:uiPriority w:val="99"/>
    <w:semiHidden/>
    <w:unhideWhenUsed/>
    <w:rsid w:val="00535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35C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35C7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5C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5C7B"/>
    <w:rPr>
      <w:b/>
      <w:bCs/>
      <w:sz w:val="20"/>
      <w:szCs w:val="20"/>
    </w:rPr>
  </w:style>
  <w:style w:type="paragraph" w:styleId="Odstavecseseznamem">
    <w:name w:val="List Paragraph"/>
    <w:aliases w:val="nad 1,Název grafu,Odstavec_muj,Nad,List Paragraph,Odstavec_muj1,Odstavec_muj2,Odstavec_muj3,Nad1,List Paragraph1,Odstavec_muj4,Nad2,List Paragraph2,Odstavec_muj5,Odstavec_muj6,Odstavec_muj7,Odstavec_muj8,Odstavec_muj9,Odstavec_muj10"/>
    <w:basedOn w:val="Normln"/>
    <w:link w:val="OdstavecseseznamemChar"/>
    <w:qFormat/>
    <w:rsid w:val="002F3A76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Text poznámky pod čiarou 007,Fußnotentextf,Geneva 9,Font: Geneva 9,Boston 10,f,Text pozn. pod čarou Char2,Char1,Footnote Text Char1"/>
    <w:basedOn w:val="Normln"/>
    <w:link w:val="TextpoznpodarouChar"/>
    <w:unhideWhenUsed/>
    <w:qFormat/>
    <w:rsid w:val="004A5723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Text poznámky pod čiarou 007 Char,Fußnotentextf Char,Geneva 9 Char,Font: Geneva 9 Char"/>
    <w:basedOn w:val="Standardnpsmoodstavce"/>
    <w:link w:val="Textpoznpodarou"/>
    <w:qFormat/>
    <w:rsid w:val="004A5723"/>
    <w:rPr>
      <w:sz w:val="20"/>
      <w:szCs w:val="20"/>
    </w:rPr>
  </w:style>
  <w:style w:type="character" w:styleId="Znakapoznpodarou">
    <w:name w:val="footnote reference"/>
    <w:basedOn w:val="Standardnpsmoodstavce"/>
    <w:unhideWhenUsed/>
    <w:qFormat/>
    <w:rsid w:val="004A5723"/>
    <w:rPr>
      <w:vertAlign w:val="superscript"/>
    </w:rPr>
  </w:style>
  <w:style w:type="table" w:styleId="Mkatabulky">
    <w:name w:val="Table Grid"/>
    <w:basedOn w:val="Normlntabulka"/>
    <w:uiPriority w:val="59"/>
    <w:rsid w:val="00F27B3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94468"/>
    <w:pPr>
      <w:spacing w:line="240" w:lineRule="auto"/>
      <w:jc w:val="left"/>
    </w:pPr>
  </w:style>
  <w:style w:type="table" w:customStyle="1" w:styleId="5">
    <w:name w:val="5"/>
    <w:basedOn w:val="TableNormal"/>
    <w:rsid w:val="00EA207A"/>
    <w:pPr>
      <w:spacing w:before="240" w:after="240" w:line="276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slovanseznam">
    <w:name w:val="List Number"/>
    <w:basedOn w:val="Normln"/>
    <w:rsid w:val="0075562E"/>
    <w:pPr>
      <w:numPr>
        <w:numId w:val="21"/>
      </w:num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maildefault">
    <w:name w:val="gmail_default"/>
    <w:basedOn w:val="Standardnpsmoodstavce"/>
    <w:rsid w:val="003F3162"/>
  </w:style>
  <w:style w:type="character" w:customStyle="1" w:styleId="OdstavecseseznamemChar">
    <w:name w:val="Odstavec se seznamem Char"/>
    <w:aliases w:val="nad 1 Char,Název grafu Char,Odstavec_muj Char,Nad Char,List Paragraph Char,Odstavec_muj1 Char,Odstavec_muj2 Char,Odstavec_muj3 Char,Nad1 Char,List Paragraph1 Char,Odstavec_muj4 Char,Nad2 Char,List Paragraph2 Char"/>
    <w:link w:val="Odstavecseseznamem"/>
    <w:uiPriority w:val="34"/>
    <w:rsid w:val="00CE6F29"/>
  </w:style>
  <w:style w:type="character" w:customStyle="1" w:styleId="normaltextrun">
    <w:name w:val="normaltextrun"/>
    <w:basedOn w:val="Standardnpsmoodstavce"/>
    <w:rsid w:val="00446149"/>
  </w:style>
  <w:style w:type="paragraph" w:customStyle="1" w:styleId="Default">
    <w:name w:val="Default"/>
    <w:rsid w:val="00DE1A94"/>
    <w:pPr>
      <w:autoSpaceDE w:val="0"/>
      <w:autoSpaceDN w:val="0"/>
      <w:adjustRightInd w:val="0"/>
      <w:spacing w:line="240" w:lineRule="auto"/>
      <w:jc w:val="left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table" w:customStyle="1" w:styleId="4">
    <w:name w:val="4"/>
    <w:basedOn w:val="TableNormal"/>
    <w:rsid w:val="00046ECF"/>
    <w:pPr>
      <w:spacing w:before="240" w:after="240" w:line="276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left w:w="98" w:type="dxa"/>
        <w:right w:w="115" w:type="dxa"/>
      </w:tblCellMar>
    </w:tblPr>
  </w:style>
  <w:style w:type="table" w:customStyle="1" w:styleId="3">
    <w:name w:val="3"/>
    <w:basedOn w:val="Normlntabulka"/>
    <w:rsid w:val="00DB7B9D"/>
    <w:pPr>
      <w:spacing w:before="240" w:after="240" w:line="276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CB32E1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B3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v.gov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453D8-1D4B-49E0-92AA-F89B9791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10</Pages>
  <Words>3009</Words>
  <Characters>17757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20725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Hájková Martina Ing.</dc:creator>
  <cp:lastModifiedBy>Hájková Martina, Ing. Mgr.</cp:lastModifiedBy>
  <cp:revision>61</cp:revision>
  <cp:lastPrinted>2019-10-10T12:51:00Z</cp:lastPrinted>
  <dcterms:created xsi:type="dcterms:W3CDTF">2019-10-07T08:40:00Z</dcterms:created>
  <dcterms:modified xsi:type="dcterms:W3CDTF">2025-02-03T08:32:00Z</dcterms:modified>
</cp:coreProperties>
</file>