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5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9411"/>
      </w:tblGrid>
      <w:tr>
        <w:trPr>
          <w:trHeight w:val="680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602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34"/>
                    </w:rPr>
                    <w:t xml:space="preserve">Tisková zpráva k očkování proti COVID-19</w:t>
                  </w:r>
                  <w:r>
                    <w:rPr>
                      <w:rFonts w:ascii="Arial" w:hAnsi="Arial" w:eastAsia="Arial"/>
                      <w:b/>
                      <w:color w:val="000000"/>
                      <w:sz w:val="34"/>
                    </w:rPr>
                    <w:br/>
                    <w:t xml:space="preserve">Denní přehled dat k 16. 02. 2024 (20:00)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1133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1055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212529"/>
                      <w:sz w:val="24"/>
                    </w:rPr>
                    <w:t xml:space="preserve">Ministerstvo zdravotnictví denně aktualizuje počet provedených a vykázaných očkování proti COVID-19. Souhrnná data a otevřené datové sady jsou k dispozici na adrese </w:t>
                  </w:r>
                  <w:r>
                    <w:rPr>
                      <w:rFonts w:ascii="Arial" w:hAnsi="Arial" w:eastAsia="Arial"/>
                      <w:b/>
                      <w:color w:val="0563C1"/>
                      <w:sz w:val="24"/>
                      <w:u w:val="single"/>
                    </w:rPr>
                    <w:t xml:space="preserve">https://onemocneni-aktualne.mzcr.cz/covid-19</w:t>
                  </w:r>
                  <w:r>
                    <w:rPr>
                      <w:rFonts w:ascii="Arial" w:hAnsi="Arial" w:eastAsia="Arial"/>
                      <w:b/>
                      <w:color w:val="212529"/>
                      <w:sz w:val="24"/>
                    </w:rPr>
                    <w:t xml:space="preserve">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680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602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Záznamy o provedených očkováních jsou poskytovateli zdravotních služeb hlášeny do centrální databáze Informačního systému infekčních nemocí (ISIN, Modul očkování). V ČR v současnosti probíhá očkování majoritně očkovací látkou Comirnaty Omicron XBB.1.5.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2127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2049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Tato tisková zpráva shrnuje základní data o počtech provedených a vykázaných očkování v republikovém a krajském přehledu. Denní data vždy shrnují průběžná hlášení předchozího kalendářního dne, uzavřená k 20. hodině. Průběžně zveřejňované denní počty očkování se tak zpětně částečně mění, neboť očkující poskytovatelé záznamy doplňují. Na internetové adrese </w:t>
                  </w:r>
                  <w:r>
                    <w:rPr>
                      <w:rFonts w:ascii="Arial" w:hAnsi="Arial" w:eastAsia="Arial"/>
                      <w:b/>
                      <w:color w:val="0563C1"/>
                      <w:sz w:val="24"/>
                      <w:u w:val="single"/>
                    </w:rPr>
                    <w:t xml:space="preserve">https://onemocneni-aktualne.mzcr.cz/covid-19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jsou denně publikovány souhrnné počty očkování doplňované grafickými přehledy a rovněž denně aktualizované otevřené datové sady.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2097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2019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Celkem bylo od 1. 9. 2023 vykázáno 376 353 aplikovaných dávek očkování, z toho 281 744 (74,9%) u osob ve věku 65+ a 145 585 (38,7%) u osob ve věku 75+.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  <w:t xml:space="preserve">Za den 16. 02. 2024 (20:00) bylo vykázáno  73 aplikovaných dávek očkování, z toho  40 (54,8%) u osob ve věku 65+ a  18 (24,7%) u osob ve věku 75+.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  <w:t xml:space="preserve">Za uplynulých 7 dní bylo aplikováno  770 dávek očkování, z toho  451 (58,6%) u osob ve věku 65+ a  223 (29,0%) u osob ve věku 75+.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  <w:t xml:space="preserve">Denní přehled vykázaných počtů očkování s rozlišením jednotlivých krajů a dle věkových kategorií očkovaných shrnují datové přílohy 1 - 3.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2040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1962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Očkování od 1. 9. 2023 zahájilo 2 182 osob, které dosud neměly aplikovanou žádnou dávku očkování, z toho 1 056 (48,4%) ve věku 65+. K datu 16. 02. 2024 evidujeme v celé populaci 6 980 647 osob s aplikovanou jednou dávkou očkování, 6 484 218 osob se dvěma dávkami očkování, 4 372 106 osob se třemi dávkami, 886 854 osob se čtyřmi dávkami a 250 243 osob s více než čtyřmi dávkami očkování. 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2040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1962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Na očkování proti COVID-19 se od 1. 9. 2023 podílejí poskytovatelé zdravotních služeb v následujícím složení (% z aplikovaných dávek): praktiční lékaři pro dospělé (70,0%), praktičtí lékaři pro děti a dorost (0,4%), nemocnice (18,6%), sdružené ambulantní zařízení (4,3%), zdravotní ústavy (0,8%) a další zařízení (5,9%). 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2721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2643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dospělé populace ve věku 18+: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69,3%, tři aplikované dávky 49,2%, čtyři aplikované dávky 10,2%, více než čtyři aplikované dávky 2,9%.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dospělé populace ve věku 65+: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81,9%, tři aplikované dávky 73,1%, čtyři aplikované dávky 27,4%, více než čtyři aplikované dávky 8,8%.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dospělé populace ve věku 75+: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84,2%, tři aplikované dávky 74,3%, čtyři aplikované dávky 31,5%, více než čtyři aplikované dávky 10,5%. 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3401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3323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dospělé populace ve věku 18 – 34 let: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58,0%, tři aplikované dávky 26,3%, čtyři aplikované dávky 1,3%, více než čtyři aplikované dávky 0,2%.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dospělé populace ve věku 35 – 54 let: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65,8%, tři aplikované dávky 42,1%, čtyři aplikované dávky 3,6%, více než čtyři aplikované dávky 0,7%.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dospělé populace ve věku 55 – 64 let: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71,9%, tři aplikované dávky 57,5%, čtyři aplikované dávky 10,0%, více než čtyři aplikované dávky 2,2%.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dospělé populace ve věku 65 – 74 let: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80,8%, tři aplikované dávky 72,2%, čtyři aplikované dávky 23,8%, více než čtyři aplikované dávky 7,3%.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dospělé populace ve věku 75 – 84 let: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96,3%, tři aplikované dávky 86,5%, čtyři aplikované dávky 36,0%, více než čtyři aplikované dávky 12,1%.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dospělé populace ve věku 85+ let: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77,0%, tři aplikované dávky 64,6%, čtyři aplikované dávky 28,2%, více než čtyři aplikované dávky 8,8%. 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941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834" w:hRule="atLeast"/>
        </w:trPr>
        <w:tc>
          <w:tcPr>
            <w:tcW w:w="9411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11"/>
            </w:tblGrid>
            <w:tr>
              <w:trPr>
                <w:trHeight w:val="2756" w:hRule="atLeast"/>
              </w:trPr>
              <w:tc>
                <w:tcPr>
                  <w:tcW w:w="9411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populace dětí ve věku 5 – 9 let: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5,1%, tři aplikované dávky 0,1%, čtyři aplikované dávky 0,0%, více než čtyři aplikované dávky 0,0%.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populace dětí ve věku 10 – 14 let: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30,7%, tři aplikované dávky 4,9%, čtyři aplikované dávky 0,1%, více než čtyři aplikované dávky 0,0%. 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br/>
                  </w:r>
                  <w:r>
                    <w:rPr>
                      <w:rFonts w:ascii="Arial" w:hAnsi="Arial" w:eastAsia="Arial"/>
                      <w:b/>
                      <w:color w:val="000000"/>
                      <w:sz w:val="24"/>
                    </w:rPr>
                    <w:t xml:space="preserve">Proočkovanost populace dětí ve věku 15 – 17 let:</w:t>
                  </w:r>
                  <w:r>
                    <w:rPr>
                      <w:rFonts w:ascii="Arial" w:hAnsi="Arial" w:eastAsia="Arial"/>
                      <w:color w:val="000000"/>
                      <w:sz w:val="24"/>
                    </w:rPr>
                    <w:t xml:space="preserve"> očkování dvěma dávkami 62,4%, tři aplikované dávky 16,1%, čtyři aplikované dávky 0,4%, více než čtyři aplikované dávky 0,1%. 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</w:tr>
      <w:tr>
        <w:trPr>
          <w:trHeight w:val="24" w:hRule="atLeast"/>
        </w:trPr>
        <w:tc>
          <w:tcPr>
            <w:tcW w:w="9411" w:type="dxa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pgSz w:w="11905" w:h="16837"/>
      <w:pgMar w:top="1133" w:right="1133" w:bottom="1133" w:left="1133" w:header="0" w:footer="0" w:gutter=""/>
    </w:sectPr>
  </w:body>
</w:document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6">
    <w:nsid w:val="00000007"/>
    <w:multiLevelType w:val="multilevel"/>
    <w:tmpl w:val="00000007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7">
    <w:nsid w:val="00000008"/>
    <w:multiLevelType w:val="multilevel"/>
    <w:tmpl w:val="00000008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numbering" Target="/word/numbering.xml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Tiskova_zprava_ockovani_MZ-denni_souhrn_dat</dc:title>
</cp:coreProperties>
</file>